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B2" w:rsidRPr="00C96E06" w:rsidRDefault="00D23DE1" w:rsidP="00C26B4D">
      <w:pPr>
        <w:spacing w:before="100" w:beforeAutospacing="1"/>
        <w:ind w:left="-284" w:firstLine="709"/>
        <w:jc w:val="both"/>
        <w:rPr>
          <w:rFonts w:asciiTheme="majorHAnsi" w:hAnsiTheme="majorHAnsi" w:cstheme="majorHAnsi"/>
          <w:sz w:val="24"/>
          <w:szCs w:val="24"/>
          <w:lang w:val="uk-UA" w:eastAsia="ru-RU"/>
        </w:rPr>
      </w:pPr>
      <w:r w:rsidRPr="00C96E06">
        <w:rPr>
          <w:rFonts w:asciiTheme="majorHAnsi" w:hAnsiTheme="majorHAnsi" w:cs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-180524</wp:posOffset>
            </wp:positionH>
            <wp:positionV relativeFrom="page">
              <wp:posOffset>-159283</wp:posOffset>
            </wp:positionV>
            <wp:extent cx="6666271" cy="10518550"/>
            <wp:effectExtent l="19050" t="0" r="1229" b="0"/>
            <wp:wrapNone/>
            <wp:docPr id="4" name="Рисунок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прес_релиз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6271" cy="1051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3DE1" w:rsidRPr="00C96E06" w:rsidRDefault="00D23DE1" w:rsidP="00C26B4D">
      <w:pPr>
        <w:spacing w:before="100" w:beforeAutospacing="1" w:after="60"/>
        <w:ind w:left="142" w:firstLine="709"/>
        <w:jc w:val="both"/>
        <w:rPr>
          <w:rFonts w:asciiTheme="majorHAnsi" w:hAnsiTheme="majorHAnsi" w:cstheme="majorHAnsi"/>
          <w:sz w:val="24"/>
          <w:szCs w:val="24"/>
          <w:lang w:val="uk-UA" w:eastAsia="ru-RU"/>
        </w:rPr>
      </w:pPr>
    </w:p>
    <w:p w:rsidR="00D23DE1" w:rsidRPr="00C96E06" w:rsidRDefault="00D23DE1" w:rsidP="00C26B4D">
      <w:pPr>
        <w:spacing w:before="100" w:beforeAutospacing="1" w:after="60"/>
        <w:ind w:left="142" w:firstLine="709"/>
        <w:jc w:val="both"/>
        <w:rPr>
          <w:rFonts w:asciiTheme="majorHAnsi" w:hAnsiTheme="majorHAnsi" w:cstheme="majorHAnsi"/>
          <w:sz w:val="24"/>
          <w:szCs w:val="24"/>
          <w:lang w:val="uk-UA" w:eastAsia="ru-RU"/>
        </w:rPr>
      </w:pPr>
    </w:p>
    <w:p w:rsidR="00441F49" w:rsidRPr="00C96E06" w:rsidRDefault="00BF2E52" w:rsidP="00E731EE">
      <w:pPr>
        <w:shd w:val="clear" w:color="auto" w:fill="FFFFFF"/>
        <w:spacing w:after="240"/>
        <w:rPr>
          <w:rFonts w:ascii="Arial" w:hAnsi="Arial" w:cs="Arial"/>
          <w:color w:val="222222"/>
          <w:sz w:val="20"/>
          <w:szCs w:val="20"/>
          <w:lang w:val="uk-UA"/>
        </w:rPr>
      </w:pPr>
      <w:r>
        <w:rPr>
          <w:rFonts w:ascii="Arial" w:hAnsi="Arial" w:cs="Arial"/>
          <w:color w:val="222222"/>
          <w:sz w:val="20"/>
          <w:szCs w:val="20"/>
          <w:lang w:val="uk-UA"/>
        </w:rPr>
        <w:t>2</w:t>
      </w:r>
      <w:r w:rsidR="0096415F">
        <w:rPr>
          <w:rFonts w:ascii="Arial" w:hAnsi="Arial" w:cs="Arial"/>
          <w:color w:val="222222"/>
          <w:sz w:val="20"/>
          <w:szCs w:val="20"/>
          <w:lang w:val="uk-UA"/>
        </w:rPr>
        <w:t>3.02.2015</w:t>
      </w:r>
    </w:p>
    <w:p w:rsidR="00E731EE" w:rsidRPr="00C96E06" w:rsidRDefault="00441F49" w:rsidP="00E731EE">
      <w:pPr>
        <w:shd w:val="clear" w:color="auto" w:fill="FFFFFF"/>
        <w:spacing w:after="240"/>
        <w:rPr>
          <w:rFonts w:ascii="Arial" w:hAnsi="Arial" w:cs="Arial"/>
          <w:color w:val="222222"/>
          <w:sz w:val="20"/>
          <w:szCs w:val="20"/>
          <w:lang w:val="uk-UA"/>
        </w:rPr>
      </w:pPr>
      <w:r w:rsidRPr="00C96E06">
        <w:rPr>
          <w:rFonts w:ascii="Arial" w:hAnsi="Arial" w:cs="Arial"/>
          <w:color w:val="222222"/>
          <w:sz w:val="20"/>
          <w:szCs w:val="20"/>
          <w:lang w:val="uk-UA"/>
        </w:rPr>
        <w:t>ПРЕС-РЕЛІЗ</w:t>
      </w:r>
    </w:p>
    <w:p w:rsidR="00BF2E52" w:rsidRPr="00471ACD" w:rsidRDefault="00BF2E52" w:rsidP="004470B7">
      <w:pPr>
        <w:ind w:firstLine="709"/>
        <w:jc w:val="center"/>
        <w:rPr>
          <w:rFonts w:asciiTheme="majorHAnsi" w:hAnsiTheme="majorHAnsi"/>
          <w:i/>
          <w:sz w:val="24"/>
          <w:szCs w:val="24"/>
          <w:lang w:val="uk-UA"/>
        </w:rPr>
      </w:pPr>
      <w:r w:rsidRPr="00471ACD">
        <w:rPr>
          <w:rFonts w:asciiTheme="majorHAnsi" w:hAnsiTheme="majorHAnsi"/>
          <w:b/>
          <w:sz w:val="24"/>
          <w:szCs w:val="24"/>
          <w:lang w:val="uk-UA"/>
        </w:rPr>
        <w:t xml:space="preserve">Панове, хто ви? Або про що </w:t>
      </w:r>
      <w:r w:rsidR="004470B7" w:rsidRPr="00471ACD">
        <w:rPr>
          <w:rFonts w:asciiTheme="majorHAnsi" w:hAnsiTheme="majorHAnsi"/>
          <w:b/>
          <w:sz w:val="24"/>
          <w:szCs w:val="24"/>
          <w:lang w:val="uk-UA"/>
        </w:rPr>
        <w:t>свідчать</w:t>
      </w:r>
      <w:r w:rsidRPr="00471ACD">
        <w:rPr>
          <w:rFonts w:asciiTheme="majorHAnsi" w:hAnsiTheme="majorHAnsi"/>
          <w:b/>
          <w:sz w:val="24"/>
          <w:szCs w:val="24"/>
          <w:lang w:val="uk-UA"/>
        </w:rPr>
        <w:t xml:space="preserve"> декларації кандидатів на голову Національного антикорупційного бюро</w:t>
      </w:r>
    </w:p>
    <w:p w:rsidR="00321D46" w:rsidRPr="00471ACD" w:rsidRDefault="00BF2E52" w:rsidP="00533D99">
      <w:pPr>
        <w:ind w:firstLine="709"/>
        <w:contextualSpacing/>
        <w:jc w:val="both"/>
        <w:rPr>
          <w:rFonts w:asciiTheme="majorHAnsi" w:hAnsiTheme="majorHAnsi"/>
          <w:i/>
          <w:sz w:val="24"/>
          <w:szCs w:val="24"/>
          <w:lang w:val="uk-UA"/>
        </w:rPr>
      </w:pPr>
      <w:r w:rsidRPr="00471ACD">
        <w:rPr>
          <w:rFonts w:asciiTheme="majorHAnsi" w:hAnsiTheme="majorHAnsi"/>
          <w:i/>
          <w:sz w:val="24"/>
          <w:szCs w:val="24"/>
          <w:lang w:val="uk-UA"/>
        </w:rPr>
        <w:t xml:space="preserve">В річницю втечі В. Януковича </w:t>
      </w:r>
      <w:r w:rsidR="00EC199A" w:rsidRPr="00C41D93">
        <w:rPr>
          <w:rFonts w:asciiTheme="majorHAnsi" w:hAnsiTheme="majorHAnsi"/>
          <w:i/>
          <w:sz w:val="24"/>
          <w:szCs w:val="24"/>
          <w:lang w:val="uk-UA"/>
        </w:rPr>
        <w:t>громадська</w:t>
      </w:r>
      <w:r w:rsidR="00EC199A">
        <w:rPr>
          <w:rFonts w:asciiTheme="majorHAnsi" w:hAnsiTheme="majorHAnsi"/>
          <w:i/>
          <w:sz w:val="24"/>
          <w:szCs w:val="24"/>
          <w:lang w:val="uk-UA"/>
        </w:rPr>
        <w:t xml:space="preserve"> </w:t>
      </w:r>
      <w:r w:rsidR="0096415F" w:rsidRPr="00471ACD">
        <w:rPr>
          <w:rFonts w:asciiTheme="majorHAnsi" w:hAnsiTheme="majorHAnsi"/>
          <w:i/>
          <w:sz w:val="24"/>
          <w:szCs w:val="24"/>
          <w:lang w:val="uk-UA"/>
        </w:rPr>
        <w:t xml:space="preserve">організація </w:t>
      </w:r>
      <w:r w:rsidR="0096415F" w:rsidRPr="00471ACD">
        <w:rPr>
          <w:rFonts w:asciiTheme="majorHAnsi" w:hAnsiTheme="majorHAnsi"/>
          <w:i/>
          <w:sz w:val="24"/>
          <w:szCs w:val="24"/>
          <w:lang w:val="en-US"/>
        </w:rPr>
        <w:t>Transparency</w:t>
      </w:r>
      <w:r w:rsidR="0096415F" w:rsidRPr="00471ACD">
        <w:rPr>
          <w:rFonts w:asciiTheme="majorHAnsi" w:hAnsiTheme="majorHAnsi"/>
          <w:i/>
          <w:sz w:val="24"/>
          <w:szCs w:val="24"/>
          <w:lang w:val="uk-UA"/>
        </w:rPr>
        <w:t xml:space="preserve"> </w:t>
      </w:r>
      <w:r w:rsidR="0096415F" w:rsidRPr="00471ACD">
        <w:rPr>
          <w:rFonts w:asciiTheme="majorHAnsi" w:hAnsiTheme="majorHAnsi"/>
          <w:i/>
          <w:sz w:val="24"/>
          <w:szCs w:val="24"/>
          <w:lang w:val="en-US"/>
        </w:rPr>
        <w:t>International</w:t>
      </w:r>
      <w:r w:rsidR="0096415F" w:rsidRPr="00471ACD">
        <w:rPr>
          <w:rFonts w:asciiTheme="majorHAnsi" w:hAnsiTheme="majorHAnsi"/>
          <w:i/>
          <w:sz w:val="24"/>
          <w:szCs w:val="24"/>
          <w:lang w:val="uk-UA"/>
        </w:rPr>
        <w:t xml:space="preserve"> </w:t>
      </w:r>
      <w:r w:rsidRPr="00471ACD">
        <w:rPr>
          <w:rFonts w:asciiTheme="majorHAnsi" w:hAnsiTheme="majorHAnsi"/>
          <w:i/>
          <w:sz w:val="24"/>
          <w:szCs w:val="24"/>
          <w:lang w:val="uk-UA"/>
        </w:rPr>
        <w:t xml:space="preserve">Україна підняла тему публічного декларування статків як дієвого методу запобігання політичній корупції. На прикладі аналізу декларацій кандидатів на посаду директора Антикорупційного бюро активісти </w:t>
      </w:r>
      <w:r w:rsidR="004470B7" w:rsidRPr="00471ACD">
        <w:rPr>
          <w:rFonts w:asciiTheme="majorHAnsi" w:hAnsiTheme="majorHAnsi"/>
          <w:i/>
          <w:sz w:val="24"/>
          <w:szCs w:val="24"/>
          <w:lang w:val="uk-UA"/>
        </w:rPr>
        <w:t xml:space="preserve">продемонстрували як знаходити очевидні корупційні ризики. </w:t>
      </w:r>
      <w:r w:rsidR="00321D46" w:rsidRPr="00471ACD">
        <w:rPr>
          <w:rFonts w:asciiTheme="majorHAnsi" w:hAnsiTheme="majorHAnsi"/>
          <w:i/>
          <w:sz w:val="24"/>
          <w:szCs w:val="24"/>
          <w:lang w:val="uk-UA"/>
        </w:rPr>
        <w:t>В результаті</w:t>
      </w:r>
      <w:r w:rsidR="004470B7" w:rsidRPr="00471ACD">
        <w:rPr>
          <w:rFonts w:asciiTheme="majorHAnsi" w:hAnsiTheme="majorHAnsi"/>
          <w:i/>
          <w:sz w:val="24"/>
          <w:szCs w:val="24"/>
          <w:lang w:val="uk-UA"/>
        </w:rPr>
        <w:t xml:space="preserve"> медіа</w:t>
      </w:r>
      <w:r w:rsidR="00321D46" w:rsidRPr="00471ACD">
        <w:rPr>
          <w:rFonts w:asciiTheme="majorHAnsi" w:hAnsiTheme="majorHAnsi"/>
          <w:i/>
          <w:sz w:val="24"/>
          <w:szCs w:val="24"/>
          <w:lang w:val="uk-UA"/>
        </w:rPr>
        <w:t>-</w:t>
      </w:r>
      <w:r w:rsidR="004470B7" w:rsidRPr="00471ACD">
        <w:rPr>
          <w:rFonts w:asciiTheme="majorHAnsi" w:hAnsiTheme="majorHAnsi"/>
          <w:i/>
          <w:sz w:val="24"/>
          <w:szCs w:val="24"/>
          <w:lang w:val="uk-UA"/>
        </w:rPr>
        <w:t>акції «Чорна п’ятниця прийшла по декларації» ТІ Україна виявила, що добровільно і заздалегідь надавати дані про декларації влада не готова. Тому було оголошено про другий раунд національно</w:t>
      </w:r>
      <w:r w:rsidR="00321D46" w:rsidRPr="00471ACD">
        <w:rPr>
          <w:rFonts w:asciiTheme="majorHAnsi" w:hAnsiTheme="majorHAnsi"/>
          <w:i/>
          <w:sz w:val="24"/>
          <w:szCs w:val="24"/>
          <w:lang w:val="uk-UA"/>
        </w:rPr>
        <w:t xml:space="preserve">ї моніторингової кампанії </w:t>
      </w:r>
      <w:r w:rsidR="004470B7" w:rsidRPr="00471ACD">
        <w:rPr>
          <w:rFonts w:asciiTheme="majorHAnsi" w:hAnsiTheme="majorHAnsi"/>
          <w:i/>
          <w:sz w:val="24"/>
          <w:szCs w:val="24"/>
          <w:lang w:val="uk-UA"/>
        </w:rPr>
        <w:t xml:space="preserve"> «Декларації без декорацій»</w:t>
      </w:r>
      <w:r w:rsidR="00321D46" w:rsidRPr="00471ACD">
        <w:rPr>
          <w:rFonts w:asciiTheme="majorHAnsi" w:hAnsiTheme="majorHAnsi"/>
          <w:i/>
          <w:sz w:val="24"/>
          <w:szCs w:val="24"/>
          <w:lang w:val="uk-UA"/>
        </w:rPr>
        <w:t>.</w:t>
      </w:r>
    </w:p>
    <w:p w:rsidR="00533D99" w:rsidRPr="00471ACD" w:rsidRDefault="00533D99" w:rsidP="00533D99">
      <w:pPr>
        <w:ind w:firstLine="709"/>
        <w:contextualSpacing/>
        <w:jc w:val="both"/>
        <w:rPr>
          <w:rFonts w:asciiTheme="majorHAnsi" w:hAnsiTheme="majorHAnsi"/>
          <w:i/>
          <w:sz w:val="24"/>
          <w:szCs w:val="24"/>
          <w:lang w:val="uk-UA"/>
        </w:rPr>
      </w:pPr>
    </w:p>
    <w:p w:rsidR="004C75D9" w:rsidRDefault="008A3B5B" w:rsidP="004C75D9">
      <w:pPr>
        <w:ind w:firstLine="709"/>
        <w:contextualSpacing/>
        <w:jc w:val="both"/>
        <w:rPr>
          <w:rFonts w:asciiTheme="majorHAnsi" w:hAnsiTheme="majorHAnsi"/>
          <w:sz w:val="24"/>
          <w:szCs w:val="24"/>
          <w:lang w:val="uk-UA"/>
        </w:rPr>
      </w:pPr>
      <w:r w:rsidRPr="004C75D9">
        <w:rPr>
          <w:rFonts w:asciiTheme="majorHAnsi" w:hAnsiTheme="majorHAnsi"/>
          <w:sz w:val="24"/>
          <w:szCs w:val="24"/>
          <w:lang w:val="uk-UA"/>
        </w:rPr>
        <w:t xml:space="preserve">Не всі кандидати на посаду директора Національного Антикорупційного бюро </w:t>
      </w:r>
      <w:r w:rsidR="004C75D9" w:rsidRPr="004C75D9">
        <w:rPr>
          <w:rFonts w:asciiTheme="majorHAnsi" w:hAnsiTheme="majorHAnsi"/>
          <w:sz w:val="24"/>
          <w:szCs w:val="24"/>
          <w:lang w:val="uk-UA"/>
        </w:rPr>
        <w:t>відповідають вимогам закону. Серед кандидатів є особи з подвійним громадянством, держслужбовці, які применшують свої доходи та переписують майно на членів родини. Д</w:t>
      </w:r>
      <w:r w:rsidRPr="004C75D9">
        <w:rPr>
          <w:rFonts w:asciiTheme="majorHAnsi" w:hAnsiTheme="majorHAnsi"/>
          <w:sz w:val="24"/>
          <w:szCs w:val="24"/>
          <w:lang w:val="uk-UA"/>
        </w:rPr>
        <w:t>еякі кан</w:t>
      </w:r>
      <w:r w:rsidR="004C75D9" w:rsidRPr="004C75D9">
        <w:rPr>
          <w:rFonts w:asciiTheme="majorHAnsi" w:hAnsiTheme="majorHAnsi"/>
          <w:sz w:val="24"/>
          <w:szCs w:val="24"/>
          <w:lang w:val="uk-UA"/>
        </w:rPr>
        <w:t xml:space="preserve">дидати на посаду головного </w:t>
      </w:r>
      <w:proofErr w:type="spellStart"/>
      <w:r w:rsidR="004C75D9" w:rsidRPr="004C75D9">
        <w:rPr>
          <w:rFonts w:asciiTheme="majorHAnsi" w:hAnsiTheme="majorHAnsi"/>
          <w:sz w:val="24"/>
          <w:szCs w:val="24"/>
          <w:lang w:val="uk-UA"/>
        </w:rPr>
        <w:t>анти</w:t>
      </w:r>
      <w:r w:rsidRPr="004C75D9">
        <w:rPr>
          <w:rFonts w:asciiTheme="majorHAnsi" w:hAnsiTheme="majorHAnsi"/>
          <w:sz w:val="24"/>
          <w:szCs w:val="24"/>
          <w:lang w:val="uk-UA"/>
        </w:rPr>
        <w:t>корупціонера</w:t>
      </w:r>
      <w:proofErr w:type="spellEnd"/>
      <w:r w:rsidRPr="004C75D9">
        <w:rPr>
          <w:rFonts w:asciiTheme="majorHAnsi" w:hAnsiTheme="majorHAnsi"/>
          <w:sz w:val="24"/>
          <w:szCs w:val="24"/>
          <w:lang w:val="uk-UA"/>
        </w:rPr>
        <w:t xml:space="preserve"> </w:t>
      </w:r>
      <w:r w:rsidR="00CF51EE">
        <w:rPr>
          <w:rFonts w:asciiTheme="majorHAnsi" w:hAnsiTheme="majorHAnsi"/>
          <w:sz w:val="24"/>
          <w:szCs w:val="24"/>
          <w:lang w:val="uk-UA"/>
        </w:rPr>
        <w:t xml:space="preserve">країни </w:t>
      </w:r>
      <w:r w:rsidR="004C75D9" w:rsidRPr="004C75D9">
        <w:rPr>
          <w:rFonts w:asciiTheme="majorHAnsi" w:hAnsiTheme="majorHAnsi"/>
          <w:sz w:val="24"/>
          <w:szCs w:val="24"/>
          <w:lang w:val="uk-UA"/>
        </w:rPr>
        <w:t xml:space="preserve">взагалі </w:t>
      </w:r>
      <w:r w:rsidRPr="004C75D9">
        <w:rPr>
          <w:rFonts w:asciiTheme="majorHAnsi" w:hAnsiTheme="majorHAnsi"/>
          <w:sz w:val="24"/>
          <w:szCs w:val="24"/>
          <w:lang w:val="uk-UA"/>
        </w:rPr>
        <w:t xml:space="preserve">не вміють правильно заповнювати </w:t>
      </w:r>
      <w:r w:rsidR="004C75D9" w:rsidRPr="004C75D9">
        <w:rPr>
          <w:rFonts w:asciiTheme="majorHAnsi" w:hAnsiTheme="majorHAnsi"/>
          <w:sz w:val="24"/>
          <w:szCs w:val="24"/>
          <w:lang w:val="uk-UA"/>
        </w:rPr>
        <w:t>декларацію.</w:t>
      </w:r>
      <w:r w:rsidRPr="004C75D9">
        <w:rPr>
          <w:rFonts w:asciiTheme="majorHAnsi" w:hAnsiTheme="majorHAnsi"/>
          <w:sz w:val="24"/>
          <w:szCs w:val="24"/>
          <w:lang w:val="uk-UA"/>
        </w:rPr>
        <w:t xml:space="preserve"> Такі дані озвучили</w:t>
      </w:r>
      <w:r w:rsidR="00321D46" w:rsidRPr="004C75D9">
        <w:rPr>
          <w:rFonts w:asciiTheme="majorHAnsi" w:hAnsiTheme="majorHAnsi"/>
          <w:sz w:val="24"/>
          <w:szCs w:val="24"/>
          <w:lang w:val="uk-UA"/>
        </w:rPr>
        <w:t xml:space="preserve"> </w:t>
      </w:r>
      <w:r w:rsidRPr="004C75D9">
        <w:rPr>
          <w:rFonts w:asciiTheme="majorHAnsi" w:hAnsiTheme="majorHAnsi"/>
          <w:sz w:val="24"/>
          <w:szCs w:val="24"/>
          <w:lang w:val="uk-UA"/>
        </w:rPr>
        <w:t>під час прес-конференції</w:t>
      </w:r>
      <w:r w:rsidR="00321D46" w:rsidRPr="004C75D9">
        <w:rPr>
          <w:rFonts w:asciiTheme="majorHAnsi" w:hAnsiTheme="majorHAnsi"/>
          <w:sz w:val="24"/>
          <w:szCs w:val="24"/>
          <w:lang w:val="uk-UA"/>
        </w:rPr>
        <w:t xml:space="preserve"> </w:t>
      </w:r>
      <w:r w:rsidRPr="004C75D9">
        <w:rPr>
          <w:rFonts w:asciiTheme="majorHAnsi" w:hAnsiTheme="majorHAnsi"/>
          <w:sz w:val="24"/>
          <w:szCs w:val="24"/>
          <w:lang w:val="uk-UA"/>
        </w:rPr>
        <w:t xml:space="preserve">23 лютого </w:t>
      </w:r>
      <w:r w:rsidR="00321D46" w:rsidRPr="004C75D9">
        <w:rPr>
          <w:rFonts w:asciiTheme="majorHAnsi" w:hAnsiTheme="majorHAnsi"/>
          <w:sz w:val="24"/>
          <w:szCs w:val="24"/>
          <w:lang w:val="uk-UA"/>
        </w:rPr>
        <w:t>експ</w:t>
      </w:r>
      <w:r w:rsidR="00EC199A">
        <w:rPr>
          <w:rFonts w:asciiTheme="majorHAnsi" w:hAnsiTheme="majorHAnsi"/>
          <w:sz w:val="24"/>
          <w:szCs w:val="24"/>
          <w:lang w:val="uk-UA"/>
        </w:rPr>
        <w:t xml:space="preserve">ерти </w:t>
      </w:r>
      <w:r w:rsidR="00EC199A" w:rsidRPr="00C41D93">
        <w:rPr>
          <w:rFonts w:asciiTheme="majorHAnsi" w:hAnsiTheme="majorHAnsi"/>
          <w:sz w:val="24"/>
          <w:szCs w:val="24"/>
          <w:lang w:val="uk-UA"/>
        </w:rPr>
        <w:t>громадської</w:t>
      </w:r>
      <w:r w:rsidR="00EC199A" w:rsidRPr="00EC199A">
        <w:rPr>
          <w:rFonts w:asciiTheme="majorHAnsi" w:hAnsiTheme="majorHAnsi"/>
          <w:color w:val="FF0000"/>
          <w:sz w:val="24"/>
          <w:szCs w:val="24"/>
          <w:lang w:val="uk-UA"/>
        </w:rPr>
        <w:t xml:space="preserve"> </w:t>
      </w:r>
      <w:r w:rsidR="00321D46" w:rsidRPr="00471ACD">
        <w:rPr>
          <w:rFonts w:asciiTheme="majorHAnsi" w:hAnsiTheme="majorHAnsi"/>
          <w:sz w:val="24"/>
          <w:szCs w:val="24"/>
          <w:lang w:val="uk-UA"/>
        </w:rPr>
        <w:t xml:space="preserve">організації </w:t>
      </w:r>
      <w:r w:rsidR="00321D46" w:rsidRPr="00471ACD">
        <w:rPr>
          <w:rFonts w:asciiTheme="majorHAnsi" w:hAnsiTheme="majorHAnsi"/>
          <w:sz w:val="24"/>
          <w:szCs w:val="24"/>
          <w:lang w:val="en-US"/>
        </w:rPr>
        <w:t>Transparency</w:t>
      </w:r>
      <w:r w:rsidR="00321D46" w:rsidRPr="00471ACD">
        <w:rPr>
          <w:rFonts w:asciiTheme="majorHAnsi" w:hAnsiTheme="majorHAnsi"/>
          <w:sz w:val="24"/>
          <w:szCs w:val="24"/>
          <w:lang w:val="uk-UA"/>
        </w:rPr>
        <w:t xml:space="preserve"> </w:t>
      </w:r>
      <w:r w:rsidR="00321D46" w:rsidRPr="00471ACD">
        <w:rPr>
          <w:rFonts w:asciiTheme="majorHAnsi" w:hAnsiTheme="majorHAnsi"/>
          <w:sz w:val="24"/>
          <w:szCs w:val="24"/>
          <w:lang w:val="en-US"/>
        </w:rPr>
        <w:t>International</w:t>
      </w:r>
      <w:r w:rsidR="00321D46" w:rsidRPr="00471ACD">
        <w:rPr>
          <w:rFonts w:asciiTheme="majorHAnsi" w:hAnsiTheme="majorHAnsi"/>
          <w:sz w:val="24"/>
          <w:szCs w:val="24"/>
          <w:lang w:val="uk-UA"/>
        </w:rPr>
        <w:t xml:space="preserve"> </w:t>
      </w:r>
      <w:r w:rsidRPr="00471ACD">
        <w:rPr>
          <w:rFonts w:asciiTheme="majorHAnsi" w:hAnsiTheme="majorHAnsi"/>
          <w:sz w:val="24"/>
          <w:szCs w:val="24"/>
          <w:lang w:val="uk-UA"/>
        </w:rPr>
        <w:t xml:space="preserve">Україна. </w:t>
      </w:r>
      <w:r w:rsidR="00285640" w:rsidRPr="00471ACD">
        <w:rPr>
          <w:rFonts w:asciiTheme="majorHAnsi" w:hAnsiTheme="majorHAnsi"/>
          <w:sz w:val="24"/>
          <w:szCs w:val="24"/>
          <w:lang w:val="uk-UA"/>
        </w:rPr>
        <w:t xml:space="preserve">«Сьогодні починаються співбесіди на посаду </w:t>
      </w:r>
      <w:r w:rsidR="004C75D9">
        <w:rPr>
          <w:rFonts w:asciiTheme="majorHAnsi" w:hAnsiTheme="majorHAnsi"/>
          <w:sz w:val="24"/>
          <w:szCs w:val="24"/>
          <w:lang w:val="uk-UA"/>
        </w:rPr>
        <w:t>директора</w:t>
      </w:r>
      <w:r w:rsidR="00285640" w:rsidRPr="00471ACD">
        <w:rPr>
          <w:rFonts w:asciiTheme="majorHAnsi" w:hAnsiTheme="majorHAnsi"/>
          <w:sz w:val="24"/>
          <w:szCs w:val="24"/>
          <w:lang w:val="uk-UA"/>
        </w:rPr>
        <w:t xml:space="preserve"> Антикорупційного бюро.</w:t>
      </w:r>
      <w:r w:rsidR="004C75D9">
        <w:rPr>
          <w:rFonts w:asciiTheme="majorHAnsi" w:hAnsiTheme="majorHAnsi"/>
          <w:sz w:val="24"/>
          <w:szCs w:val="24"/>
          <w:lang w:val="uk-UA"/>
        </w:rPr>
        <w:t xml:space="preserve"> Якщо вже на рівні декларацій кандидатів виникають питання про сумнівне минуле претендентів, то яким буде директор структури, що має </w:t>
      </w:r>
      <w:r w:rsidR="00CF51EE">
        <w:rPr>
          <w:rFonts w:asciiTheme="majorHAnsi" w:hAnsiTheme="majorHAnsi"/>
          <w:sz w:val="24"/>
          <w:szCs w:val="24"/>
          <w:lang w:val="uk-UA"/>
        </w:rPr>
        <w:t>рішуче</w:t>
      </w:r>
      <w:r w:rsidR="004C75D9">
        <w:rPr>
          <w:rFonts w:asciiTheme="majorHAnsi" w:hAnsiTheme="majorHAnsi"/>
          <w:sz w:val="24"/>
          <w:szCs w:val="24"/>
          <w:lang w:val="uk-UA"/>
        </w:rPr>
        <w:t xml:space="preserve"> </w:t>
      </w:r>
      <w:r w:rsidR="00CF51EE">
        <w:rPr>
          <w:rFonts w:asciiTheme="majorHAnsi" w:hAnsiTheme="majorHAnsi"/>
          <w:sz w:val="24"/>
          <w:szCs w:val="24"/>
          <w:lang w:val="uk-UA"/>
        </w:rPr>
        <w:t xml:space="preserve">бороти корупцію </w:t>
      </w:r>
      <w:r w:rsidR="004C75D9">
        <w:rPr>
          <w:rFonts w:asciiTheme="majorHAnsi" w:hAnsiTheme="majorHAnsi"/>
          <w:sz w:val="24"/>
          <w:szCs w:val="24"/>
          <w:lang w:val="uk-UA"/>
        </w:rPr>
        <w:t>в країні?</w:t>
      </w:r>
      <w:r w:rsidR="00CF51EE">
        <w:rPr>
          <w:rFonts w:asciiTheme="majorHAnsi" w:hAnsiTheme="majorHAnsi"/>
          <w:sz w:val="24"/>
          <w:szCs w:val="24"/>
          <w:lang w:val="uk-UA"/>
        </w:rPr>
        <w:t xml:space="preserve"> Всі п</w:t>
      </w:r>
      <w:r w:rsidR="00285640" w:rsidRPr="00471ACD">
        <w:rPr>
          <w:rFonts w:asciiTheme="majorHAnsi" w:hAnsiTheme="majorHAnsi"/>
          <w:sz w:val="24"/>
          <w:szCs w:val="24"/>
          <w:lang w:val="uk-UA"/>
        </w:rPr>
        <w:t xml:space="preserve">итання про корупційні ризики, які ми виявили під час аналізу декларацій, будуть направлені в комісію. </w:t>
      </w:r>
      <w:r w:rsidR="00BC71D6" w:rsidRPr="00471ACD">
        <w:rPr>
          <w:rFonts w:asciiTheme="majorHAnsi" w:hAnsiTheme="majorHAnsi"/>
          <w:sz w:val="24"/>
          <w:szCs w:val="24"/>
          <w:lang w:val="uk-UA"/>
        </w:rPr>
        <w:t>І якщо</w:t>
      </w:r>
      <w:r w:rsidR="00285640" w:rsidRPr="00471ACD">
        <w:rPr>
          <w:rFonts w:asciiTheme="majorHAnsi" w:hAnsiTheme="majorHAnsi"/>
          <w:sz w:val="24"/>
          <w:szCs w:val="24"/>
          <w:lang w:val="uk-UA"/>
        </w:rPr>
        <w:t xml:space="preserve"> комісія додасть питання від громадськості </w:t>
      </w:r>
      <w:r w:rsidR="00BC71D6" w:rsidRPr="00471ACD">
        <w:rPr>
          <w:rFonts w:asciiTheme="majorHAnsi" w:hAnsiTheme="majorHAnsi"/>
          <w:sz w:val="24"/>
          <w:szCs w:val="24"/>
          <w:lang w:val="uk-UA"/>
        </w:rPr>
        <w:t>та</w:t>
      </w:r>
      <w:r w:rsidR="00285640" w:rsidRPr="00471ACD">
        <w:rPr>
          <w:rFonts w:asciiTheme="majorHAnsi" w:hAnsiTheme="majorHAnsi"/>
          <w:sz w:val="24"/>
          <w:szCs w:val="24"/>
          <w:lang w:val="uk-UA"/>
        </w:rPr>
        <w:t xml:space="preserve"> поцікавиться у кандидатів про дружин-мільйонерок</w:t>
      </w:r>
      <w:r w:rsidR="00BC71D6" w:rsidRPr="00471ACD">
        <w:rPr>
          <w:rFonts w:asciiTheme="majorHAnsi" w:hAnsiTheme="majorHAnsi"/>
          <w:sz w:val="24"/>
          <w:szCs w:val="24"/>
          <w:lang w:val="uk-UA"/>
        </w:rPr>
        <w:t xml:space="preserve">, </w:t>
      </w:r>
      <w:r w:rsidR="00285640" w:rsidRPr="00471ACD">
        <w:rPr>
          <w:rFonts w:asciiTheme="majorHAnsi" w:hAnsiTheme="majorHAnsi"/>
          <w:sz w:val="24"/>
          <w:szCs w:val="24"/>
          <w:lang w:val="uk-UA"/>
        </w:rPr>
        <w:t>проживання на вулиці</w:t>
      </w:r>
      <w:r w:rsidR="00CF51EE">
        <w:rPr>
          <w:rFonts w:asciiTheme="majorHAnsi" w:hAnsiTheme="majorHAnsi"/>
          <w:sz w:val="24"/>
          <w:szCs w:val="24"/>
          <w:lang w:val="uk-UA"/>
        </w:rPr>
        <w:t xml:space="preserve"> через відсутність будь-</w:t>
      </w:r>
      <w:r w:rsidR="00BC71D6" w:rsidRPr="00471ACD">
        <w:rPr>
          <w:rFonts w:asciiTheme="majorHAnsi" w:hAnsiTheme="majorHAnsi"/>
          <w:sz w:val="24"/>
          <w:szCs w:val="24"/>
          <w:lang w:val="uk-UA"/>
        </w:rPr>
        <w:t xml:space="preserve">якого житла або </w:t>
      </w:r>
      <w:r w:rsidR="00CF51EE">
        <w:rPr>
          <w:rFonts w:asciiTheme="majorHAnsi" w:hAnsiTheme="majorHAnsi"/>
          <w:sz w:val="24"/>
          <w:szCs w:val="24"/>
          <w:lang w:val="uk-UA"/>
        </w:rPr>
        <w:t xml:space="preserve">можливу </w:t>
      </w:r>
      <w:r w:rsidR="00BC71D6" w:rsidRPr="00471ACD">
        <w:rPr>
          <w:rFonts w:asciiTheme="majorHAnsi" w:hAnsiTheme="majorHAnsi"/>
          <w:sz w:val="24"/>
          <w:szCs w:val="24"/>
          <w:lang w:val="uk-UA"/>
        </w:rPr>
        <w:t xml:space="preserve">причетність до корупційних схем – ми будемо свідками дійсно прозорого процесу», - впевнений Андрій </w:t>
      </w:r>
      <w:proofErr w:type="spellStart"/>
      <w:r w:rsidR="00BC71D6" w:rsidRPr="00471ACD">
        <w:rPr>
          <w:rFonts w:asciiTheme="majorHAnsi" w:hAnsiTheme="majorHAnsi"/>
          <w:sz w:val="24"/>
          <w:szCs w:val="24"/>
          <w:lang w:val="uk-UA"/>
        </w:rPr>
        <w:t>Марусов</w:t>
      </w:r>
      <w:proofErr w:type="spellEnd"/>
      <w:r w:rsidR="00BC71D6" w:rsidRPr="00471ACD">
        <w:rPr>
          <w:rFonts w:asciiTheme="majorHAnsi" w:hAnsiTheme="majorHAnsi"/>
          <w:sz w:val="24"/>
          <w:szCs w:val="24"/>
          <w:lang w:val="uk-UA"/>
        </w:rPr>
        <w:t>, голова Правління ТІ Україна.</w:t>
      </w:r>
    </w:p>
    <w:p w:rsidR="004C75D9" w:rsidRPr="004C75D9" w:rsidRDefault="004C75D9" w:rsidP="004C75D9">
      <w:pPr>
        <w:ind w:firstLine="709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4C75D9">
        <w:rPr>
          <w:rFonts w:asciiTheme="majorHAnsi" w:hAnsiTheme="majorHAnsi"/>
          <w:sz w:val="24"/>
          <w:szCs w:val="24"/>
          <w:lang w:val="uk-UA"/>
        </w:rPr>
        <w:t>П’ятірка кандидатів на посаду директора НАБ які мають «скелети у шафі» (</w:t>
      </w:r>
      <w:r w:rsidRPr="004C75D9">
        <w:rPr>
          <w:rFonts w:asciiTheme="majorHAnsi" w:eastAsia="Times New Roman" w:hAnsiTheme="majorHAnsi" w:cs="Times New Roman"/>
          <w:sz w:val="24"/>
          <w:szCs w:val="24"/>
          <w:lang w:val="uk-UA"/>
        </w:rPr>
        <w:t>можуть мати сумнівне минуле,</w:t>
      </w:r>
      <w:r w:rsidRPr="004C75D9">
        <w:rPr>
          <w:rFonts w:asciiTheme="majorHAnsi" w:eastAsia="Times New Roman" w:hAnsiTheme="majorHAnsi" w:cs="Times New Roman"/>
          <w:sz w:val="24"/>
          <w:szCs w:val="24"/>
        </w:rPr>
        <w:t xml:space="preserve"> про </w:t>
      </w:r>
      <w:proofErr w:type="spellStart"/>
      <w:r w:rsidRPr="004C75D9">
        <w:rPr>
          <w:rFonts w:asciiTheme="majorHAnsi" w:eastAsia="Times New Roman" w:hAnsiTheme="majorHAnsi" w:cs="Times New Roman"/>
          <w:sz w:val="24"/>
          <w:szCs w:val="24"/>
        </w:rPr>
        <w:t>що</w:t>
      </w:r>
      <w:proofErr w:type="spellEnd"/>
      <w:r w:rsidRPr="004C75D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4C75D9">
        <w:rPr>
          <w:rFonts w:asciiTheme="majorHAnsi" w:eastAsia="Times New Roman" w:hAnsiTheme="majorHAnsi" w:cs="Times New Roman"/>
          <w:sz w:val="24"/>
          <w:szCs w:val="24"/>
        </w:rPr>
        <w:t>свідчи</w:t>
      </w:r>
      <w:r w:rsidRPr="004C75D9">
        <w:rPr>
          <w:rFonts w:asciiTheme="majorHAnsi" w:eastAsia="Times New Roman" w:hAnsiTheme="majorHAnsi" w:cs="Times New Roman"/>
          <w:sz w:val="24"/>
          <w:szCs w:val="24"/>
          <w:lang w:val="uk-UA"/>
        </w:rPr>
        <w:t>ть</w:t>
      </w:r>
      <w:proofErr w:type="spellEnd"/>
      <w:r w:rsidRPr="004C75D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4C75D9">
        <w:rPr>
          <w:rFonts w:asciiTheme="majorHAnsi" w:eastAsia="Times New Roman" w:hAnsiTheme="majorHAnsi" w:cs="Times New Roman"/>
          <w:sz w:val="24"/>
          <w:szCs w:val="24"/>
        </w:rPr>
        <w:t>інформація</w:t>
      </w:r>
      <w:proofErr w:type="spellEnd"/>
      <w:r w:rsidRPr="004C75D9">
        <w:rPr>
          <w:rFonts w:asciiTheme="majorHAnsi" w:eastAsia="Times New Roman" w:hAnsiTheme="majorHAnsi" w:cs="Times New Roman"/>
          <w:sz w:val="24"/>
          <w:szCs w:val="24"/>
        </w:rPr>
        <w:t xml:space="preserve"> з </w:t>
      </w:r>
      <w:proofErr w:type="spellStart"/>
      <w:r w:rsidRPr="004C75D9">
        <w:rPr>
          <w:rFonts w:asciiTheme="majorHAnsi" w:eastAsia="Times New Roman" w:hAnsiTheme="majorHAnsi" w:cs="Times New Roman"/>
          <w:sz w:val="24"/>
          <w:szCs w:val="24"/>
        </w:rPr>
        <w:t>відкритих</w:t>
      </w:r>
      <w:proofErr w:type="spellEnd"/>
      <w:r w:rsidRPr="004C75D9">
        <w:rPr>
          <w:rFonts w:asciiTheme="majorHAnsi" w:eastAsia="Times New Roman" w:hAnsiTheme="majorHAnsi" w:cs="Times New Roman"/>
          <w:sz w:val="24"/>
          <w:szCs w:val="24"/>
          <w:lang w:val="uk-UA"/>
        </w:rPr>
        <w:t xml:space="preserve"> джерел</w:t>
      </w:r>
      <w:r w:rsidRPr="004C75D9">
        <w:rPr>
          <w:rFonts w:asciiTheme="majorHAnsi" w:hAnsiTheme="majorHAnsi"/>
          <w:sz w:val="24"/>
          <w:szCs w:val="24"/>
          <w:lang w:val="uk-UA"/>
        </w:rPr>
        <w:t>)</w:t>
      </w:r>
      <w:r w:rsidR="00CF51EE">
        <w:rPr>
          <w:rFonts w:asciiTheme="majorHAnsi" w:hAnsiTheme="majorHAnsi"/>
          <w:sz w:val="24"/>
          <w:szCs w:val="24"/>
          <w:lang w:val="uk-UA"/>
        </w:rPr>
        <w:t>:</w:t>
      </w:r>
    </w:p>
    <w:p w:rsidR="004C75D9" w:rsidRPr="00CF51EE" w:rsidRDefault="004C75D9" w:rsidP="004C75D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4C75D9" w:rsidRPr="004C75D9" w:rsidRDefault="004C75D9" w:rsidP="004C75D9">
      <w:pPr>
        <w:pStyle w:val="a6"/>
        <w:numPr>
          <w:ilvl w:val="0"/>
          <w:numId w:val="7"/>
        </w:numPr>
        <w:jc w:val="both"/>
        <w:rPr>
          <w:rFonts w:asciiTheme="majorHAnsi" w:eastAsia="Times New Roman" w:hAnsiTheme="majorHAnsi" w:cs="Times New Roman"/>
          <w:b/>
        </w:rPr>
      </w:pPr>
      <w:r w:rsidRPr="004C75D9">
        <w:rPr>
          <w:rFonts w:asciiTheme="majorHAnsi" w:eastAsia="Times New Roman" w:hAnsiTheme="majorHAnsi" w:cs="Times New Roman"/>
          <w:b/>
        </w:rPr>
        <w:t xml:space="preserve">Анатолій </w:t>
      </w:r>
      <w:proofErr w:type="spellStart"/>
      <w:r w:rsidRPr="004C75D9">
        <w:rPr>
          <w:rFonts w:asciiTheme="majorHAnsi" w:eastAsia="Times New Roman" w:hAnsiTheme="majorHAnsi" w:cs="Times New Roman"/>
          <w:b/>
        </w:rPr>
        <w:t>Матіос</w:t>
      </w:r>
      <w:proofErr w:type="spellEnd"/>
      <w:r w:rsidRPr="004C75D9">
        <w:rPr>
          <w:rFonts w:asciiTheme="majorHAnsi" w:eastAsia="Times New Roman" w:hAnsiTheme="majorHAnsi" w:cs="Times New Roman"/>
          <w:b/>
        </w:rPr>
        <w:t xml:space="preserve">, Головний військовий прокурор </w:t>
      </w:r>
    </w:p>
    <w:p w:rsidR="004C75D9" w:rsidRPr="004C75D9" w:rsidRDefault="004C75D9" w:rsidP="004C75D9">
      <w:pPr>
        <w:pStyle w:val="a6"/>
        <w:jc w:val="both"/>
        <w:rPr>
          <w:rFonts w:asciiTheme="majorHAnsi" w:eastAsia="Times New Roman" w:hAnsiTheme="majorHAnsi" w:cs="Times New Roman"/>
        </w:rPr>
      </w:pPr>
      <w:r w:rsidRPr="004C75D9">
        <w:rPr>
          <w:rFonts w:asciiTheme="majorHAnsi" w:eastAsia="Times New Roman" w:hAnsiTheme="majorHAnsi" w:cs="Times New Roman"/>
        </w:rPr>
        <w:t>Під час Революції Гідності перебував на посаді заступника керівника Головного контрольного управління Адміністрації Президента України Віктора Януковича (листопад 2011 – лютий 2014 р.).</w:t>
      </w:r>
    </w:p>
    <w:p w:rsidR="004C75D9" w:rsidRPr="004C75D9" w:rsidRDefault="004C75D9" w:rsidP="004C75D9">
      <w:pPr>
        <w:pStyle w:val="a6"/>
        <w:jc w:val="both"/>
        <w:rPr>
          <w:rFonts w:asciiTheme="majorHAnsi" w:eastAsia="Times New Roman" w:hAnsiTheme="majorHAnsi" w:cs="Times New Roman"/>
          <w:b/>
        </w:rPr>
      </w:pPr>
      <w:r w:rsidRPr="004C75D9">
        <w:rPr>
          <w:rFonts w:asciiTheme="majorHAnsi" w:eastAsia="Times New Roman" w:hAnsiTheme="majorHAnsi" w:cs="Times New Roman"/>
        </w:rPr>
        <w:t xml:space="preserve">Його заробіток більш, ніж у сто тридцять разів менший за заробіток дружини (264,4 тис. проти 34,7 млн. грн.). Це дуже нагадує звичайну для чиновників практику переведення статків на членів родини. </w:t>
      </w:r>
    </w:p>
    <w:p w:rsidR="004C75D9" w:rsidRPr="004C75D9" w:rsidRDefault="004C75D9" w:rsidP="004C75D9">
      <w:pPr>
        <w:pStyle w:val="a6"/>
        <w:numPr>
          <w:ilvl w:val="0"/>
          <w:numId w:val="7"/>
        </w:numPr>
        <w:jc w:val="both"/>
        <w:rPr>
          <w:rFonts w:asciiTheme="majorHAnsi" w:eastAsia="Times New Roman" w:hAnsiTheme="majorHAnsi" w:cs="Times New Roman"/>
          <w:b/>
        </w:rPr>
      </w:pPr>
      <w:r w:rsidRPr="004C75D9">
        <w:rPr>
          <w:rFonts w:asciiTheme="majorHAnsi" w:eastAsia="Times New Roman" w:hAnsiTheme="majorHAnsi" w:cs="Times New Roman"/>
          <w:b/>
        </w:rPr>
        <w:t xml:space="preserve">Кирило Куликов,  </w:t>
      </w:r>
      <w:r w:rsidRPr="004C75D9">
        <w:rPr>
          <w:rFonts w:asciiTheme="majorHAnsi" w:eastAsia="Times New Roman" w:hAnsiTheme="majorHAnsi" w:cs="Times New Roman"/>
        </w:rPr>
        <w:t>помічник-консультант народного депутата України В.В.Кличка</w:t>
      </w:r>
    </w:p>
    <w:p w:rsidR="004C75D9" w:rsidRDefault="004C75D9" w:rsidP="004C75D9">
      <w:pPr>
        <w:pStyle w:val="a6"/>
        <w:jc w:val="both"/>
        <w:rPr>
          <w:rFonts w:asciiTheme="majorHAnsi" w:eastAsia="Times New Roman" w:hAnsiTheme="majorHAnsi" w:cs="Times New Roman"/>
        </w:rPr>
      </w:pPr>
      <w:r w:rsidRPr="004C75D9">
        <w:rPr>
          <w:rFonts w:asciiTheme="majorHAnsi" w:eastAsia="Times New Roman" w:hAnsiTheme="majorHAnsi" w:cs="Times New Roman"/>
        </w:rPr>
        <w:t xml:space="preserve">Керівник Бюро Інтерполу в Україні; народний депутат від «Наша Україна – Народна Самооборона» у 2007-2012 рр. </w:t>
      </w:r>
    </w:p>
    <w:p w:rsidR="004C75D9" w:rsidRDefault="004C75D9" w:rsidP="004C75D9">
      <w:pPr>
        <w:pStyle w:val="a6"/>
        <w:jc w:val="both"/>
        <w:rPr>
          <w:rFonts w:asciiTheme="majorHAnsi" w:eastAsia="Times New Roman" w:hAnsiTheme="majorHAnsi" w:cs="Times New Roman"/>
        </w:rPr>
      </w:pPr>
    </w:p>
    <w:p w:rsidR="004C75D9" w:rsidRDefault="004C75D9" w:rsidP="004C75D9">
      <w:pPr>
        <w:pStyle w:val="a6"/>
        <w:jc w:val="both"/>
        <w:rPr>
          <w:rFonts w:asciiTheme="majorHAnsi" w:eastAsia="Times New Roman" w:hAnsiTheme="majorHAnsi" w:cs="Times New Roman"/>
        </w:rPr>
      </w:pPr>
    </w:p>
    <w:p w:rsidR="004C75D9" w:rsidRDefault="004C75D9" w:rsidP="004C75D9">
      <w:pPr>
        <w:pStyle w:val="a6"/>
        <w:jc w:val="both"/>
        <w:rPr>
          <w:rFonts w:asciiTheme="majorHAnsi" w:eastAsia="Times New Roman" w:hAnsiTheme="majorHAnsi" w:cs="Times New Roman"/>
        </w:rPr>
      </w:pPr>
    </w:p>
    <w:p w:rsidR="004C75D9" w:rsidRDefault="004C75D9" w:rsidP="004C75D9">
      <w:pPr>
        <w:pStyle w:val="a6"/>
        <w:jc w:val="both"/>
        <w:rPr>
          <w:rFonts w:asciiTheme="majorHAnsi" w:eastAsia="Times New Roman" w:hAnsiTheme="majorHAnsi" w:cs="Times New Roman"/>
        </w:rPr>
      </w:pPr>
    </w:p>
    <w:p w:rsidR="004C75D9" w:rsidRPr="004C75D9" w:rsidRDefault="004C75D9" w:rsidP="004C75D9">
      <w:pPr>
        <w:pStyle w:val="a6"/>
        <w:jc w:val="both"/>
        <w:rPr>
          <w:rFonts w:asciiTheme="majorHAnsi" w:eastAsia="Times New Roman" w:hAnsiTheme="majorHAnsi" w:cs="Times New Roman"/>
        </w:rPr>
      </w:pPr>
    </w:p>
    <w:p w:rsidR="004C75D9" w:rsidRPr="004C75D9" w:rsidRDefault="004C75D9" w:rsidP="004C75D9">
      <w:pPr>
        <w:pStyle w:val="a6"/>
        <w:jc w:val="both"/>
        <w:rPr>
          <w:rFonts w:asciiTheme="majorHAnsi" w:eastAsia="Times New Roman" w:hAnsiTheme="majorHAnsi" w:cs="Times New Roman"/>
        </w:rPr>
      </w:pPr>
      <w:proofErr w:type="spellStart"/>
      <w:r w:rsidRPr="004C75D9">
        <w:rPr>
          <w:rFonts w:asciiTheme="majorHAnsi" w:eastAsia="Times New Roman" w:hAnsiTheme="majorHAnsi" w:cs="Times New Roman"/>
        </w:rPr>
        <w:lastRenderedPageBreak/>
        <w:t>Депутат-«тушка</w:t>
      </w:r>
      <w:proofErr w:type="spellEnd"/>
      <w:r w:rsidRPr="004C75D9">
        <w:rPr>
          <w:rFonts w:asciiTheme="majorHAnsi" w:eastAsia="Times New Roman" w:hAnsiTheme="majorHAnsi" w:cs="Times New Roman"/>
        </w:rPr>
        <w:t>» (напередодні арешту Ю.Луценка покинув опозицію та приєднався до проурядового «Єдиного центру»). Лобіював законодавче забезпечення корупційної схеми з оцінкою майна. Голосував за призначення В.</w:t>
      </w:r>
      <w:proofErr w:type="spellStart"/>
      <w:r w:rsidRPr="004C75D9">
        <w:rPr>
          <w:rFonts w:asciiTheme="majorHAnsi" w:eastAsia="Times New Roman" w:hAnsiTheme="majorHAnsi" w:cs="Times New Roman"/>
        </w:rPr>
        <w:t>Пшонки</w:t>
      </w:r>
      <w:proofErr w:type="spellEnd"/>
      <w:r w:rsidRPr="004C75D9">
        <w:rPr>
          <w:rFonts w:asciiTheme="majorHAnsi" w:eastAsia="Times New Roman" w:hAnsiTheme="majorHAnsi" w:cs="Times New Roman"/>
        </w:rPr>
        <w:t xml:space="preserve"> генеральним прокурором України.  Роз’їжджав з міліцейською «</w:t>
      </w:r>
      <w:proofErr w:type="spellStart"/>
      <w:r w:rsidRPr="004C75D9">
        <w:rPr>
          <w:rFonts w:asciiTheme="majorHAnsi" w:eastAsia="Times New Roman" w:hAnsiTheme="majorHAnsi" w:cs="Times New Roman"/>
        </w:rPr>
        <w:t>ксивою</w:t>
      </w:r>
      <w:proofErr w:type="spellEnd"/>
      <w:r w:rsidRPr="004C75D9">
        <w:rPr>
          <w:rFonts w:asciiTheme="majorHAnsi" w:eastAsia="Times New Roman" w:hAnsiTheme="majorHAnsi" w:cs="Times New Roman"/>
        </w:rPr>
        <w:t>», щоб уникнути перевірок ДАЇ. ЗМІ пов’язують з російським «</w:t>
      </w:r>
      <w:proofErr w:type="spellStart"/>
      <w:r w:rsidRPr="004C75D9">
        <w:rPr>
          <w:rFonts w:asciiTheme="majorHAnsi" w:eastAsia="Times New Roman" w:hAnsiTheme="majorHAnsi" w:cs="Times New Roman"/>
        </w:rPr>
        <w:t>лужніковським</w:t>
      </w:r>
      <w:proofErr w:type="spellEnd"/>
      <w:r w:rsidRPr="004C75D9">
        <w:rPr>
          <w:rFonts w:asciiTheme="majorHAnsi" w:eastAsia="Times New Roman" w:hAnsiTheme="majorHAnsi" w:cs="Times New Roman"/>
        </w:rPr>
        <w:t xml:space="preserve">» угрупуванням. </w:t>
      </w:r>
    </w:p>
    <w:p w:rsidR="004C75D9" w:rsidRPr="004C75D9" w:rsidRDefault="004C75D9" w:rsidP="004C75D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uk-UA"/>
        </w:rPr>
      </w:pPr>
    </w:p>
    <w:p w:rsidR="004C75D9" w:rsidRPr="004C75D9" w:rsidRDefault="004C75D9" w:rsidP="004C75D9">
      <w:pPr>
        <w:pStyle w:val="a6"/>
        <w:numPr>
          <w:ilvl w:val="0"/>
          <w:numId w:val="7"/>
        </w:numPr>
        <w:jc w:val="both"/>
        <w:rPr>
          <w:rFonts w:asciiTheme="majorHAnsi" w:eastAsia="Times New Roman" w:hAnsiTheme="majorHAnsi" w:cs="Times New Roman"/>
          <w:b/>
        </w:rPr>
      </w:pPr>
      <w:r w:rsidRPr="004C75D9">
        <w:rPr>
          <w:rFonts w:asciiTheme="majorHAnsi" w:eastAsia="Times New Roman" w:hAnsiTheme="majorHAnsi" w:cs="Times New Roman"/>
          <w:b/>
        </w:rPr>
        <w:t xml:space="preserve">Юрій </w:t>
      </w:r>
      <w:proofErr w:type="spellStart"/>
      <w:r w:rsidRPr="004C75D9">
        <w:rPr>
          <w:rFonts w:asciiTheme="majorHAnsi" w:eastAsia="Times New Roman" w:hAnsiTheme="majorHAnsi" w:cs="Times New Roman"/>
          <w:b/>
        </w:rPr>
        <w:t>Трегубов</w:t>
      </w:r>
      <w:proofErr w:type="spellEnd"/>
      <w:r w:rsidRPr="004C75D9">
        <w:rPr>
          <w:rFonts w:asciiTheme="majorHAnsi" w:eastAsia="Times New Roman" w:hAnsiTheme="majorHAnsi" w:cs="Times New Roman"/>
          <w:b/>
        </w:rPr>
        <w:t>, «тимчасово не працює» з грудня 2012 р.</w:t>
      </w:r>
    </w:p>
    <w:p w:rsidR="004C75D9" w:rsidRPr="004C75D9" w:rsidRDefault="004C75D9" w:rsidP="004C75D9">
      <w:pPr>
        <w:pStyle w:val="a6"/>
        <w:jc w:val="both"/>
        <w:rPr>
          <w:rFonts w:asciiTheme="majorHAnsi" w:eastAsia="Times New Roman" w:hAnsiTheme="majorHAnsi" w:cs="Times New Roman"/>
        </w:rPr>
      </w:pPr>
      <w:r w:rsidRPr="004C75D9">
        <w:rPr>
          <w:rFonts w:asciiTheme="majorHAnsi" w:eastAsia="Times New Roman" w:hAnsiTheme="majorHAnsi" w:cs="Times New Roman"/>
        </w:rPr>
        <w:t xml:space="preserve">Син помічниці Ю.Тимошенко Ольги </w:t>
      </w:r>
      <w:proofErr w:type="spellStart"/>
      <w:r w:rsidRPr="004C75D9">
        <w:rPr>
          <w:rFonts w:asciiTheme="majorHAnsi" w:eastAsia="Times New Roman" w:hAnsiTheme="majorHAnsi" w:cs="Times New Roman"/>
        </w:rPr>
        <w:t>Трегубової</w:t>
      </w:r>
      <w:proofErr w:type="spellEnd"/>
      <w:r w:rsidRPr="004C75D9">
        <w:rPr>
          <w:rFonts w:asciiTheme="majorHAnsi" w:eastAsia="Times New Roman" w:hAnsiTheme="majorHAnsi" w:cs="Times New Roman"/>
        </w:rPr>
        <w:t xml:space="preserve">, зробив кар’єру прокурора у Дніпропетровську. </w:t>
      </w:r>
    </w:p>
    <w:p w:rsidR="004C75D9" w:rsidRPr="004C75D9" w:rsidRDefault="004C75D9" w:rsidP="004C75D9">
      <w:pPr>
        <w:pStyle w:val="a6"/>
        <w:jc w:val="both"/>
        <w:rPr>
          <w:rFonts w:asciiTheme="majorHAnsi" w:eastAsia="Times New Roman" w:hAnsiTheme="majorHAnsi" w:cs="Times New Roman"/>
        </w:rPr>
      </w:pPr>
      <w:r w:rsidRPr="004C75D9">
        <w:rPr>
          <w:rFonts w:asciiTheme="majorHAnsi" w:eastAsia="Times New Roman" w:hAnsiTheme="majorHAnsi" w:cs="Times New Roman"/>
        </w:rPr>
        <w:t>Будучи народним депутатом від Блоку Ю.Тимошенко у 2007-2012 рр., дуже полюбляв літати за бюджетний кошт. Так, у першому кварталі 2011 р. «налітав» на 38,8 тис. при обмеженні у 6,7 тис. грн.</w:t>
      </w:r>
    </w:p>
    <w:p w:rsidR="004C75D9" w:rsidRPr="004C75D9" w:rsidRDefault="004C75D9" w:rsidP="004C75D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uk-UA"/>
        </w:rPr>
      </w:pPr>
    </w:p>
    <w:p w:rsidR="004C75D9" w:rsidRPr="004C75D9" w:rsidRDefault="004C75D9" w:rsidP="004C75D9">
      <w:pPr>
        <w:pStyle w:val="a6"/>
        <w:numPr>
          <w:ilvl w:val="0"/>
          <w:numId w:val="7"/>
        </w:numPr>
        <w:jc w:val="both"/>
        <w:rPr>
          <w:rFonts w:asciiTheme="majorHAnsi" w:eastAsia="Times New Roman" w:hAnsiTheme="majorHAnsi" w:cs="Times New Roman"/>
          <w:b/>
        </w:rPr>
      </w:pPr>
      <w:r w:rsidRPr="004C75D9">
        <w:rPr>
          <w:rFonts w:asciiTheme="majorHAnsi" w:eastAsia="Times New Roman" w:hAnsiTheme="majorHAnsi" w:cs="Times New Roman"/>
          <w:b/>
        </w:rPr>
        <w:t xml:space="preserve">Юрій </w:t>
      </w:r>
      <w:proofErr w:type="spellStart"/>
      <w:r w:rsidRPr="004C75D9">
        <w:rPr>
          <w:rFonts w:asciiTheme="majorHAnsi" w:eastAsia="Times New Roman" w:hAnsiTheme="majorHAnsi" w:cs="Times New Roman"/>
          <w:b/>
        </w:rPr>
        <w:t>Сухов</w:t>
      </w:r>
      <w:proofErr w:type="spellEnd"/>
      <w:r w:rsidRPr="004C75D9">
        <w:rPr>
          <w:rFonts w:asciiTheme="majorHAnsi" w:eastAsia="Times New Roman" w:hAnsiTheme="majorHAnsi" w:cs="Times New Roman"/>
          <w:b/>
        </w:rPr>
        <w:t>, адвокат з 2010 р.</w:t>
      </w:r>
    </w:p>
    <w:p w:rsidR="004C75D9" w:rsidRPr="004C75D9" w:rsidRDefault="004C75D9" w:rsidP="004C75D9">
      <w:pPr>
        <w:pStyle w:val="a6"/>
        <w:jc w:val="both"/>
        <w:rPr>
          <w:rFonts w:asciiTheme="majorHAnsi" w:eastAsia="Times New Roman" w:hAnsiTheme="majorHAnsi" w:cs="Times New Roman"/>
        </w:rPr>
      </w:pPr>
      <w:r w:rsidRPr="004C75D9">
        <w:rPr>
          <w:rFonts w:asciiTheme="majorHAnsi" w:eastAsia="Times New Roman" w:hAnsiTheme="majorHAnsi" w:cs="Times New Roman"/>
        </w:rPr>
        <w:t xml:space="preserve">Колишній податковий міліціонер, чиновник </w:t>
      </w:r>
      <w:proofErr w:type="spellStart"/>
      <w:r w:rsidRPr="004C75D9">
        <w:rPr>
          <w:rFonts w:asciiTheme="majorHAnsi" w:eastAsia="Times New Roman" w:hAnsiTheme="majorHAnsi" w:cs="Times New Roman"/>
        </w:rPr>
        <w:t>Держкомнацрелігій</w:t>
      </w:r>
      <w:proofErr w:type="spellEnd"/>
      <w:r w:rsidRPr="004C75D9">
        <w:rPr>
          <w:rFonts w:asciiTheme="majorHAnsi" w:eastAsia="Times New Roman" w:hAnsiTheme="majorHAnsi" w:cs="Times New Roman"/>
        </w:rPr>
        <w:t xml:space="preserve"> та Рахункової палати, Урядовий уповноважений з питань антикорупційної політики (2009-2010), член ВО «Батьківщина». </w:t>
      </w:r>
    </w:p>
    <w:p w:rsidR="004C75D9" w:rsidRPr="004C75D9" w:rsidRDefault="004C75D9" w:rsidP="004C75D9">
      <w:pPr>
        <w:pStyle w:val="a6"/>
        <w:jc w:val="both"/>
        <w:rPr>
          <w:rFonts w:asciiTheme="majorHAnsi" w:eastAsia="Times New Roman" w:hAnsiTheme="majorHAnsi" w:cs="Times New Roman"/>
        </w:rPr>
      </w:pPr>
      <w:r w:rsidRPr="004C75D9">
        <w:rPr>
          <w:rFonts w:asciiTheme="majorHAnsi" w:eastAsia="Times New Roman" w:hAnsiTheme="majorHAnsi" w:cs="Times New Roman"/>
        </w:rPr>
        <w:t xml:space="preserve">У 2014 р. заробив лише 5734 грн. («інші види доходів»), дружина – більше 111 </w:t>
      </w:r>
      <w:proofErr w:type="spellStart"/>
      <w:r w:rsidRPr="004C75D9">
        <w:rPr>
          <w:rFonts w:asciiTheme="majorHAnsi" w:eastAsia="Times New Roman" w:hAnsiTheme="majorHAnsi" w:cs="Times New Roman"/>
        </w:rPr>
        <w:t>тис.грн</w:t>
      </w:r>
      <w:proofErr w:type="spellEnd"/>
      <w:r w:rsidRPr="004C75D9">
        <w:rPr>
          <w:rFonts w:asciiTheme="majorHAnsi" w:eastAsia="Times New Roman" w:hAnsiTheme="majorHAnsi" w:cs="Times New Roman"/>
        </w:rPr>
        <w:t>.</w:t>
      </w:r>
    </w:p>
    <w:p w:rsidR="004C75D9" w:rsidRPr="004C75D9" w:rsidRDefault="004C75D9" w:rsidP="004C75D9">
      <w:pPr>
        <w:pStyle w:val="a6"/>
        <w:jc w:val="both"/>
        <w:rPr>
          <w:rFonts w:asciiTheme="majorHAnsi" w:eastAsia="Times New Roman" w:hAnsiTheme="majorHAnsi" w:cs="Times New Roman"/>
        </w:rPr>
      </w:pPr>
      <w:r w:rsidRPr="004C75D9">
        <w:rPr>
          <w:rFonts w:asciiTheme="majorHAnsi" w:eastAsia="Times New Roman" w:hAnsiTheme="majorHAnsi" w:cs="Times New Roman"/>
        </w:rPr>
        <w:t xml:space="preserve">У 2009 році «Українська правда» звинувачувала його у сумнівних зв’язках із одеськими ділками-контрабандистами. </w:t>
      </w:r>
    </w:p>
    <w:p w:rsidR="004C75D9" w:rsidRPr="004C75D9" w:rsidRDefault="004C75D9" w:rsidP="004C75D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uk-UA"/>
        </w:rPr>
      </w:pPr>
    </w:p>
    <w:p w:rsidR="004C75D9" w:rsidRPr="004C75D9" w:rsidRDefault="004C75D9" w:rsidP="004C75D9">
      <w:pPr>
        <w:pStyle w:val="a6"/>
        <w:numPr>
          <w:ilvl w:val="0"/>
          <w:numId w:val="7"/>
        </w:numPr>
        <w:jc w:val="both"/>
        <w:rPr>
          <w:rFonts w:asciiTheme="majorHAnsi" w:eastAsia="Times New Roman" w:hAnsiTheme="majorHAnsi" w:cs="Times New Roman"/>
          <w:b/>
        </w:rPr>
      </w:pPr>
      <w:r w:rsidRPr="004C75D9">
        <w:rPr>
          <w:rFonts w:asciiTheme="majorHAnsi" w:eastAsia="Times New Roman" w:hAnsiTheme="majorHAnsi" w:cs="Times New Roman"/>
          <w:b/>
        </w:rPr>
        <w:t>Василь Вовк, начальник Головного слідчого управління СБУ</w:t>
      </w:r>
    </w:p>
    <w:p w:rsidR="004C75D9" w:rsidRPr="004C75D9" w:rsidRDefault="004C75D9" w:rsidP="004C75D9">
      <w:pPr>
        <w:pStyle w:val="a6"/>
        <w:jc w:val="both"/>
        <w:rPr>
          <w:rFonts w:asciiTheme="majorHAnsi" w:eastAsia="Times New Roman" w:hAnsiTheme="majorHAnsi" w:cs="Times New Roman"/>
        </w:rPr>
      </w:pPr>
      <w:r w:rsidRPr="004C75D9">
        <w:rPr>
          <w:rFonts w:asciiTheme="majorHAnsi" w:eastAsia="Times New Roman" w:hAnsiTheme="majorHAnsi" w:cs="Times New Roman"/>
        </w:rPr>
        <w:t xml:space="preserve">Випускник Вищої школи КДБ, з 1988 року перебував на керівних посадах у Державній митній службі та СБУ. </w:t>
      </w:r>
    </w:p>
    <w:p w:rsidR="004C75D9" w:rsidRPr="004C75D9" w:rsidRDefault="004C75D9" w:rsidP="004C75D9">
      <w:pPr>
        <w:pStyle w:val="a6"/>
        <w:jc w:val="both"/>
        <w:rPr>
          <w:rFonts w:asciiTheme="majorHAnsi" w:eastAsia="Times New Roman" w:hAnsiTheme="majorHAnsi" w:cs="Times New Roman"/>
        </w:rPr>
      </w:pPr>
      <w:r w:rsidRPr="004C75D9">
        <w:rPr>
          <w:rFonts w:asciiTheme="majorHAnsi" w:eastAsia="Times New Roman" w:hAnsiTheme="majorHAnsi" w:cs="Times New Roman"/>
        </w:rPr>
        <w:t xml:space="preserve">Як мінімум, він є заручником сумнівних «компромісів», які доводилося робити впродовж майже 30 років служби «в органах».  </w:t>
      </w:r>
    </w:p>
    <w:p w:rsidR="004C75D9" w:rsidRPr="004C75D9" w:rsidRDefault="004C75D9" w:rsidP="004C75D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uk-UA"/>
        </w:rPr>
      </w:pPr>
    </w:p>
    <w:p w:rsidR="000B0E43" w:rsidRPr="00EC199A" w:rsidRDefault="00285640" w:rsidP="00EC199A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71ACD">
        <w:rPr>
          <w:rFonts w:asciiTheme="majorHAnsi" w:hAnsiTheme="majorHAnsi"/>
          <w:sz w:val="24"/>
          <w:szCs w:val="24"/>
          <w:lang w:val="uk-UA"/>
        </w:rPr>
        <w:t xml:space="preserve">Ні </w:t>
      </w:r>
      <w:r w:rsidR="000B0E43" w:rsidRPr="00471ACD">
        <w:rPr>
          <w:rFonts w:asciiTheme="majorHAnsi" w:hAnsiTheme="majorHAnsi"/>
          <w:sz w:val="24"/>
          <w:szCs w:val="24"/>
          <w:lang w:val="uk-UA"/>
        </w:rPr>
        <w:t xml:space="preserve"> держслужбовці, ні владні інститути </w:t>
      </w:r>
      <w:r w:rsidRPr="00471ACD">
        <w:rPr>
          <w:rFonts w:asciiTheme="majorHAnsi" w:hAnsiTheme="majorHAnsi"/>
          <w:sz w:val="24"/>
          <w:szCs w:val="24"/>
          <w:lang w:val="uk-UA"/>
        </w:rPr>
        <w:t xml:space="preserve">поки що </w:t>
      </w:r>
      <w:r w:rsidR="000B0E43" w:rsidRPr="00471ACD">
        <w:rPr>
          <w:rFonts w:asciiTheme="majorHAnsi" w:hAnsiTheme="majorHAnsi"/>
          <w:sz w:val="24"/>
          <w:szCs w:val="24"/>
          <w:lang w:val="uk-UA"/>
        </w:rPr>
        <w:t xml:space="preserve">не готові чесно та завчасно звітувати перед народом. </w:t>
      </w:r>
      <w:r w:rsidR="008A3B5B" w:rsidRPr="00471ACD">
        <w:rPr>
          <w:rFonts w:asciiTheme="majorHAnsi" w:hAnsiTheme="majorHAnsi"/>
          <w:sz w:val="24"/>
          <w:szCs w:val="24"/>
          <w:lang w:val="uk-UA"/>
        </w:rPr>
        <w:t xml:space="preserve">Про </w:t>
      </w:r>
      <w:r w:rsidR="000B0E43" w:rsidRPr="00471ACD">
        <w:rPr>
          <w:rFonts w:asciiTheme="majorHAnsi" w:hAnsiTheme="majorHAnsi"/>
          <w:sz w:val="24"/>
          <w:szCs w:val="24"/>
          <w:lang w:val="uk-UA"/>
        </w:rPr>
        <w:t>це</w:t>
      </w:r>
      <w:r w:rsidR="00533D99" w:rsidRPr="00471ACD">
        <w:rPr>
          <w:rFonts w:asciiTheme="majorHAnsi" w:hAnsiTheme="majorHAnsi"/>
          <w:sz w:val="24"/>
          <w:szCs w:val="24"/>
          <w:lang w:val="uk-UA"/>
        </w:rPr>
        <w:t xml:space="preserve">, зокрема, </w:t>
      </w:r>
      <w:r w:rsidR="008A3B5B" w:rsidRPr="00471ACD">
        <w:rPr>
          <w:rFonts w:asciiTheme="majorHAnsi" w:hAnsiTheme="majorHAnsi"/>
          <w:sz w:val="24"/>
          <w:szCs w:val="24"/>
          <w:lang w:val="uk-UA"/>
        </w:rPr>
        <w:t>засвідчили результати медіа-кампанії «Чорна п’ятниця прийшла по декларації»</w:t>
      </w:r>
      <w:r w:rsidR="000B0E43" w:rsidRPr="00471ACD">
        <w:rPr>
          <w:rFonts w:asciiTheme="majorHAnsi" w:hAnsiTheme="majorHAnsi"/>
          <w:sz w:val="24"/>
          <w:szCs w:val="24"/>
          <w:lang w:val="uk-UA"/>
        </w:rPr>
        <w:t xml:space="preserve"> під час якої головні посадовці країни (</w:t>
      </w:r>
      <w:r w:rsidR="0096415F" w:rsidRPr="00471ACD">
        <w:rPr>
          <w:rFonts w:asciiTheme="majorHAnsi" w:hAnsiTheme="majorHAnsi"/>
          <w:sz w:val="24"/>
          <w:szCs w:val="24"/>
          <w:lang w:val="uk-UA"/>
        </w:rPr>
        <w:t>Президент, Прем’єр-міністр, Генеральний прокурор, Голова Нацбанку, Секретар РНБО, судді та всі міністри</w:t>
      </w:r>
      <w:r w:rsidR="000B0E43" w:rsidRPr="00471ACD">
        <w:rPr>
          <w:rFonts w:asciiTheme="majorHAnsi" w:hAnsiTheme="majorHAnsi"/>
          <w:sz w:val="24"/>
          <w:szCs w:val="24"/>
          <w:lang w:val="uk-UA"/>
        </w:rPr>
        <w:t>)</w:t>
      </w:r>
      <w:r w:rsidR="0096415F" w:rsidRPr="00471ACD">
        <w:rPr>
          <w:rFonts w:asciiTheme="majorHAnsi" w:hAnsiTheme="majorHAnsi"/>
          <w:sz w:val="24"/>
          <w:szCs w:val="24"/>
          <w:lang w:val="uk-UA"/>
        </w:rPr>
        <w:t xml:space="preserve"> отримали </w:t>
      </w:r>
      <w:r w:rsidR="000B0E43" w:rsidRPr="00471ACD">
        <w:rPr>
          <w:rFonts w:asciiTheme="majorHAnsi" w:hAnsiTheme="majorHAnsi"/>
          <w:sz w:val="24"/>
          <w:szCs w:val="24"/>
          <w:lang w:val="uk-UA"/>
        </w:rPr>
        <w:t xml:space="preserve">від </w:t>
      </w:r>
      <w:r w:rsidR="0096415F" w:rsidRPr="00471ACD">
        <w:rPr>
          <w:rFonts w:asciiTheme="majorHAnsi" w:hAnsiTheme="majorHAnsi"/>
          <w:sz w:val="24"/>
          <w:szCs w:val="24"/>
          <w:lang w:val="uk-UA"/>
        </w:rPr>
        <w:t xml:space="preserve"> </w:t>
      </w:r>
      <w:r w:rsidR="000B0E43" w:rsidRPr="00471ACD">
        <w:rPr>
          <w:rFonts w:asciiTheme="majorHAnsi" w:hAnsiTheme="majorHAnsi"/>
          <w:sz w:val="24"/>
          <w:szCs w:val="24"/>
          <w:lang w:val="uk-UA"/>
        </w:rPr>
        <w:t>ТІ Україна</w:t>
      </w:r>
      <w:r w:rsidR="0096415F" w:rsidRPr="00471ACD">
        <w:rPr>
          <w:rFonts w:asciiTheme="majorHAnsi" w:hAnsiTheme="majorHAnsi"/>
          <w:sz w:val="24"/>
          <w:szCs w:val="24"/>
          <w:lang w:val="uk-UA"/>
        </w:rPr>
        <w:t xml:space="preserve"> </w:t>
      </w:r>
      <w:r w:rsidR="000B0E43" w:rsidRPr="00471ACD">
        <w:rPr>
          <w:rFonts w:asciiTheme="majorHAnsi" w:hAnsiTheme="majorHAnsi"/>
          <w:sz w:val="24"/>
          <w:szCs w:val="24"/>
          <w:lang w:val="uk-UA"/>
        </w:rPr>
        <w:t xml:space="preserve">інформаційні запити </w:t>
      </w:r>
      <w:r w:rsidR="0096415F" w:rsidRPr="00471ACD">
        <w:rPr>
          <w:rFonts w:asciiTheme="majorHAnsi" w:hAnsiTheme="majorHAnsi"/>
          <w:sz w:val="24"/>
          <w:szCs w:val="24"/>
          <w:lang w:val="uk-UA"/>
        </w:rPr>
        <w:t xml:space="preserve">з проханням надати відомості про їх майнові декларації за </w:t>
      </w:r>
      <w:r w:rsidR="0096415F" w:rsidRPr="00EC199A">
        <w:rPr>
          <w:rFonts w:asciiTheme="majorHAnsi" w:hAnsiTheme="majorHAnsi"/>
          <w:sz w:val="24"/>
          <w:szCs w:val="24"/>
          <w:lang w:val="uk-UA"/>
        </w:rPr>
        <w:t xml:space="preserve">2014 рік. </w:t>
      </w:r>
      <w:r w:rsidR="008530B3" w:rsidRPr="00EC199A">
        <w:rPr>
          <w:rFonts w:asciiTheme="majorHAnsi" w:hAnsiTheme="majorHAnsi"/>
          <w:sz w:val="24"/>
          <w:szCs w:val="24"/>
          <w:lang w:val="uk-UA"/>
        </w:rPr>
        <w:t xml:space="preserve">Героїв не виявилося - </w:t>
      </w:r>
      <w:r w:rsidR="00533D99" w:rsidRPr="00EC199A">
        <w:rPr>
          <w:rFonts w:asciiTheme="majorHAnsi" w:hAnsiTheme="majorHAnsi"/>
          <w:sz w:val="24"/>
          <w:szCs w:val="24"/>
          <w:lang w:val="uk-UA"/>
        </w:rPr>
        <w:t xml:space="preserve"> д</w:t>
      </w:r>
      <w:r w:rsidR="000B0E43" w:rsidRPr="00EC199A">
        <w:rPr>
          <w:rFonts w:asciiTheme="majorHAnsi" w:hAnsiTheme="majorHAnsi"/>
          <w:sz w:val="24"/>
          <w:szCs w:val="24"/>
          <w:lang w:val="uk-UA"/>
        </w:rPr>
        <w:t xml:space="preserve">екларації </w:t>
      </w:r>
      <w:r w:rsidR="008530B3" w:rsidRPr="00EC199A">
        <w:rPr>
          <w:rFonts w:asciiTheme="majorHAnsi" w:hAnsiTheme="majorHAnsi"/>
          <w:sz w:val="24"/>
          <w:szCs w:val="24"/>
          <w:lang w:val="uk-UA"/>
        </w:rPr>
        <w:t xml:space="preserve">активістам </w:t>
      </w:r>
      <w:r w:rsidR="000B0E43" w:rsidRPr="00EC199A">
        <w:rPr>
          <w:rFonts w:asciiTheme="majorHAnsi" w:hAnsiTheme="majorHAnsi"/>
          <w:sz w:val="24"/>
          <w:szCs w:val="24"/>
          <w:lang w:val="uk-UA"/>
        </w:rPr>
        <w:t>не надав ніхто</w:t>
      </w:r>
      <w:r w:rsidR="008530B3" w:rsidRPr="00EC199A">
        <w:rPr>
          <w:rFonts w:asciiTheme="majorHAnsi" w:hAnsiTheme="majorHAnsi"/>
          <w:sz w:val="24"/>
          <w:szCs w:val="24"/>
          <w:lang w:val="uk-UA"/>
        </w:rPr>
        <w:t>, адже закон дозволяє їх подавати до 1 квітня.</w:t>
      </w:r>
      <w:r w:rsidR="000B0E43" w:rsidRPr="00EC199A">
        <w:rPr>
          <w:rFonts w:asciiTheme="majorHAnsi" w:hAnsiTheme="majorHAnsi"/>
          <w:sz w:val="24"/>
          <w:szCs w:val="24"/>
          <w:lang w:val="uk-UA"/>
        </w:rPr>
        <w:t xml:space="preserve"> </w:t>
      </w:r>
      <w:r w:rsidR="00EC199A" w:rsidRPr="00EC199A">
        <w:rPr>
          <w:rFonts w:asciiTheme="majorHAnsi" w:hAnsiTheme="majorHAnsi"/>
          <w:sz w:val="24"/>
          <w:szCs w:val="24"/>
          <w:lang w:val="uk-UA"/>
        </w:rPr>
        <w:t>Але якщ</w:t>
      </w:r>
      <w:r w:rsidR="00EC199A" w:rsidRPr="00C41D93">
        <w:rPr>
          <w:rFonts w:asciiTheme="majorHAnsi" w:hAnsiTheme="majorHAnsi"/>
          <w:sz w:val="24"/>
          <w:szCs w:val="24"/>
          <w:lang w:val="uk-UA"/>
        </w:rPr>
        <w:t>о 12</w:t>
      </w:r>
      <w:r w:rsidR="008530B3" w:rsidRPr="00C41D93">
        <w:rPr>
          <w:rFonts w:asciiTheme="majorHAnsi" w:hAnsiTheme="majorHAnsi"/>
          <w:sz w:val="24"/>
          <w:szCs w:val="24"/>
          <w:lang w:val="uk-UA"/>
        </w:rPr>
        <w:t xml:space="preserve"> органів влади надали хоч якусь офіційну відповідь на інформаційний запит </w:t>
      </w:r>
      <w:r w:rsidR="000B0E43" w:rsidRPr="00C41D93">
        <w:rPr>
          <w:rFonts w:asciiTheme="majorHAnsi" w:hAnsiTheme="majorHAnsi"/>
          <w:sz w:val="24"/>
          <w:szCs w:val="24"/>
          <w:lang w:val="uk-UA"/>
        </w:rPr>
        <w:t xml:space="preserve">(Адміністрація Президента, Секретаріат КМУ, Конституційний суд, </w:t>
      </w:r>
      <w:r w:rsidR="00EC199A" w:rsidRPr="00C41D93">
        <w:rPr>
          <w:rFonts w:asciiTheme="majorHAnsi" w:hAnsiTheme="majorHAnsi"/>
          <w:sz w:val="24"/>
          <w:szCs w:val="24"/>
          <w:lang w:val="uk-UA"/>
        </w:rPr>
        <w:t xml:space="preserve">Верховний суд, </w:t>
      </w:r>
      <w:r w:rsidR="000B0E43" w:rsidRPr="00C41D93">
        <w:rPr>
          <w:rFonts w:asciiTheme="majorHAnsi" w:hAnsiTheme="majorHAnsi"/>
          <w:sz w:val="24"/>
          <w:szCs w:val="24"/>
          <w:lang w:val="uk-UA"/>
        </w:rPr>
        <w:t>Вищий господарчий суд, Вищий спеціалізований суд</w:t>
      </w:r>
      <w:r w:rsidR="00EC199A" w:rsidRPr="00C41D93">
        <w:rPr>
          <w:rFonts w:asciiTheme="majorHAnsi" w:hAnsiTheme="majorHAnsi"/>
          <w:sz w:val="24"/>
          <w:szCs w:val="24"/>
          <w:lang w:val="uk-UA"/>
        </w:rPr>
        <w:t xml:space="preserve"> з розгляду цивільних і кримінальних справ</w:t>
      </w:r>
      <w:r w:rsidR="000B0E43" w:rsidRPr="00C41D93">
        <w:rPr>
          <w:rFonts w:asciiTheme="majorHAnsi" w:hAnsiTheme="majorHAnsi"/>
          <w:sz w:val="24"/>
          <w:szCs w:val="24"/>
          <w:lang w:val="uk-UA"/>
        </w:rPr>
        <w:t xml:space="preserve">, МЗС, Мінекономіки, МВС, </w:t>
      </w:r>
      <w:r w:rsidR="00EC199A" w:rsidRPr="00C41D93">
        <w:rPr>
          <w:rFonts w:asciiTheme="majorHAnsi" w:hAnsiTheme="majorHAnsi"/>
          <w:sz w:val="24"/>
          <w:szCs w:val="24"/>
          <w:lang w:val="uk-UA"/>
        </w:rPr>
        <w:t xml:space="preserve">Міносвіти, </w:t>
      </w:r>
      <w:proofErr w:type="spellStart"/>
      <w:r w:rsidR="00EC199A" w:rsidRPr="00C41D93">
        <w:rPr>
          <w:rFonts w:asciiTheme="majorHAnsi" w:hAnsiTheme="majorHAnsi"/>
          <w:sz w:val="24"/>
          <w:szCs w:val="24"/>
          <w:lang w:val="uk-UA"/>
        </w:rPr>
        <w:t>Мінінформполітики</w:t>
      </w:r>
      <w:proofErr w:type="spellEnd"/>
      <w:r w:rsidR="00EC199A" w:rsidRPr="00C41D93">
        <w:rPr>
          <w:rFonts w:asciiTheme="majorHAnsi" w:hAnsiTheme="majorHAnsi"/>
          <w:sz w:val="24"/>
          <w:szCs w:val="24"/>
          <w:lang w:val="uk-UA"/>
        </w:rPr>
        <w:t xml:space="preserve">, </w:t>
      </w:r>
      <w:r w:rsidR="000B0E43" w:rsidRPr="00C41D93">
        <w:rPr>
          <w:rFonts w:asciiTheme="majorHAnsi" w:hAnsiTheme="majorHAnsi"/>
          <w:sz w:val="24"/>
          <w:szCs w:val="24"/>
          <w:lang w:val="uk-UA"/>
        </w:rPr>
        <w:t>Мінюст)</w:t>
      </w:r>
      <w:r w:rsidR="00EC199A" w:rsidRPr="00C41D93">
        <w:rPr>
          <w:rFonts w:asciiTheme="majorHAnsi" w:hAnsiTheme="majorHAnsi"/>
          <w:sz w:val="24"/>
          <w:szCs w:val="24"/>
          <w:lang w:val="uk-UA"/>
        </w:rPr>
        <w:t>,</w:t>
      </w:r>
      <w:r w:rsidR="000B0E43" w:rsidRPr="00C41D93">
        <w:rPr>
          <w:rFonts w:asciiTheme="majorHAnsi" w:hAnsiTheme="majorHAnsi"/>
          <w:sz w:val="24"/>
          <w:szCs w:val="24"/>
          <w:lang w:val="uk-UA"/>
        </w:rPr>
        <w:t xml:space="preserve"> </w:t>
      </w:r>
      <w:r w:rsidR="00EC199A" w:rsidRPr="00C41D93">
        <w:rPr>
          <w:rFonts w:asciiTheme="majorHAnsi" w:hAnsiTheme="majorHAnsi"/>
          <w:sz w:val="24"/>
          <w:szCs w:val="24"/>
          <w:lang w:val="uk-UA"/>
        </w:rPr>
        <w:t>то інші 13</w:t>
      </w:r>
      <w:r w:rsidR="008530B3" w:rsidRPr="00C41D93">
        <w:rPr>
          <w:rFonts w:asciiTheme="majorHAnsi" w:hAnsiTheme="majorHAnsi"/>
          <w:sz w:val="24"/>
          <w:szCs w:val="24"/>
          <w:lang w:val="uk-UA"/>
        </w:rPr>
        <w:t xml:space="preserve"> - прямо порушили норму закону «Про доступ до інформації» і проігнорували звернення громадян</w:t>
      </w:r>
      <w:r w:rsidR="000B0E43" w:rsidRPr="00C41D93">
        <w:rPr>
          <w:rFonts w:asciiTheme="majorHAnsi" w:hAnsiTheme="majorHAnsi"/>
          <w:sz w:val="24"/>
          <w:szCs w:val="24"/>
          <w:lang w:val="uk-UA"/>
        </w:rPr>
        <w:t>. Зовсім ніякої відповіді не надали РНБО, ВАС</w:t>
      </w:r>
      <w:r w:rsidR="001A51A4" w:rsidRPr="00C41D93">
        <w:rPr>
          <w:rFonts w:asciiTheme="majorHAnsi" w:hAnsiTheme="majorHAnsi"/>
          <w:sz w:val="24"/>
          <w:szCs w:val="24"/>
          <w:lang w:val="uk-UA"/>
        </w:rPr>
        <w:t xml:space="preserve">У, Генпрокуратура, Нацбанк та </w:t>
      </w:r>
      <w:r w:rsidR="001A51A4" w:rsidRPr="00C41D93">
        <w:rPr>
          <w:rFonts w:asciiTheme="majorHAnsi" w:hAnsiTheme="majorHAnsi"/>
          <w:sz w:val="24"/>
          <w:szCs w:val="24"/>
        </w:rPr>
        <w:t>9</w:t>
      </w:r>
      <w:r w:rsidR="000B0E43" w:rsidRPr="00C41D93">
        <w:rPr>
          <w:rFonts w:asciiTheme="majorHAnsi" w:hAnsiTheme="majorHAnsi"/>
          <w:sz w:val="24"/>
          <w:szCs w:val="24"/>
          <w:lang w:val="uk-UA"/>
        </w:rPr>
        <w:t xml:space="preserve"> міністерств</w:t>
      </w:r>
      <w:r w:rsidR="000B0E43" w:rsidRPr="00EC199A">
        <w:rPr>
          <w:rFonts w:asciiTheme="majorHAnsi" w:hAnsiTheme="majorHAnsi"/>
          <w:sz w:val="24"/>
          <w:szCs w:val="24"/>
          <w:lang w:val="uk-UA"/>
        </w:rPr>
        <w:t>.</w:t>
      </w:r>
    </w:p>
    <w:p w:rsidR="004C75D9" w:rsidRDefault="004C75D9" w:rsidP="00533D99">
      <w:pPr>
        <w:ind w:firstLine="709"/>
        <w:contextualSpacing/>
        <w:jc w:val="both"/>
        <w:rPr>
          <w:rFonts w:asciiTheme="majorHAnsi" w:hAnsiTheme="majorHAnsi"/>
          <w:sz w:val="24"/>
          <w:szCs w:val="24"/>
          <w:lang w:val="uk-UA"/>
        </w:rPr>
      </w:pPr>
    </w:p>
    <w:p w:rsidR="00BC71D6" w:rsidRPr="00471ACD" w:rsidRDefault="000B0E43" w:rsidP="00533D99">
      <w:pPr>
        <w:ind w:firstLine="709"/>
        <w:contextualSpacing/>
        <w:jc w:val="both"/>
        <w:rPr>
          <w:rFonts w:asciiTheme="majorHAnsi" w:hAnsiTheme="majorHAnsi"/>
          <w:sz w:val="24"/>
          <w:szCs w:val="24"/>
          <w:lang w:val="uk-UA"/>
        </w:rPr>
      </w:pPr>
      <w:r w:rsidRPr="00471ACD">
        <w:rPr>
          <w:rFonts w:asciiTheme="majorHAnsi" w:hAnsiTheme="majorHAnsi"/>
          <w:sz w:val="24"/>
          <w:szCs w:val="24"/>
          <w:lang w:val="uk-UA"/>
        </w:rPr>
        <w:t>Мета цієї акції</w:t>
      </w:r>
      <w:r w:rsidR="00FE1DE8" w:rsidRPr="00471ACD">
        <w:rPr>
          <w:rFonts w:asciiTheme="majorHAnsi" w:hAnsiTheme="majorHAnsi"/>
          <w:sz w:val="24"/>
          <w:szCs w:val="24"/>
          <w:lang w:val="uk-UA"/>
        </w:rPr>
        <w:t>, як розповіла Ольга Тимченко, керівник департаменту комунікації ТІ Україна,</w:t>
      </w:r>
      <w:r w:rsidRPr="00471ACD">
        <w:rPr>
          <w:rFonts w:asciiTheme="majorHAnsi" w:hAnsiTheme="majorHAnsi"/>
          <w:sz w:val="24"/>
          <w:szCs w:val="24"/>
          <w:lang w:val="uk-UA"/>
        </w:rPr>
        <w:t xml:space="preserve"> полягала </w:t>
      </w:r>
      <w:r w:rsidR="00FE1DE8" w:rsidRPr="00471ACD">
        <w:rPr>
          <w:rFonts w:asciiTheme="majorHAnsi" w:hAnsiTheme="majorHAnsi"/>
          <w:sz w:val="24"/>
          <w:szCs w:val="24"/>
          <w:lang w:val="uk-UA"/>
        </w:rPr>
        <w:t xml:space="preserve">в тому аби </w:t>
      </w:r>
      <w:r w:rsidR="008530B3" w:rsidRPr="00471ACD">
        <w:rPr>
          <w:rFonts w:asciiTheme="majorHAnsi" w:hAnsiTheme="majorHAnsi"/>
          <w:sz w:val="24"/>
          <w:szCs w:val="24"/>
          <w:lang w:val="uk-UA"/>
        </w:rPr>
        <w:t xml:space="preserve">актуалізувати тему політичної корупції, продемонструвати, що громадянське суспільство пильнує та </w:t>
      </w:r>
      <w:r w:rsidR="00FE1DE8" w:rsidRPr="00471ACD">
        <w:rPr>
          <w:rFonts w:asciiTheme="majorHAnsi" w:hAnsiTheme="majorHAnsi"/>
          <w:sz w:val="24"/>
          <w:szCs w:val="24"/>
          <w:lang w:val="uk-UA"/>
        </w:rPr>
        <w:t>нагадати владі</w:t>
      </w:r>
      <w:r w:rsidR="008530B3" w:rsidRPr="00471ACD">
        <w:rPr>
          <w:rFonts w:asciiTheme="majorHAnsi" w:hAnsiTheme="majorHAnsi"/>
          <w:sz w:val="24"/>
          <w:szCs w:val="24"/>
          <w:lang w:val="uk-UA"/>
        </w:rPr>
        <w:t xml:space="preserve"> про</w:t>
      </w:r>
      <w:r w:rsidR="00FE1DE8" w:rsidRPr="00471ACD">
        <w:rPr>
          <w:rFonts w:asciiTheme="majorHAnsi" w:hAnsiTheme="majorHAnsi"/>
          <w:sz w:val="24"/>
          <w:szCs w:val="24"/>
          <w:lang w:val="uk-UA"/>
        </w:rPr>
        <w:t xml:space="preserve"> її обов’язок публічно декларувати статки: «Для викорінення корупціонерів із влади достатньо лише використовувати механізм публічного декларування так, як він прописаний у законі. Ми діємо одразу на два фронти: тиснемо на владу аби у неї виробився «рефлекс звітування» </w:t>
      </w:r>
      <w:r w:rsidR="00285640" w:rsidRPr="00471ACD">
        <w:rPr>
          <w:rFonts w:asciiTheme="majorHAnsi" w:hAnsiTheme="majorHAnsi"/>
          <w:sz w:val="24"/>
          <w:szCs w:val="24"/>
          <w:lang w:val="uk-UA"/>
        </w:rPr>
        <w:t xml:space="preserve">перед суспільством </w:t>
      </w:r>
      <w:r w:rsidR="00FE1DE8" w:rsidRPr="00471ACD">
        <w:rPr>
          <w:rFonts w:asciiTheme="majorHAnsi" w:hAnsiTheme="majorHAnsi"/>
          <w:sz w:val="24"/>
          <w:szCs w:val="24"/>
          <w:lang w:val="uk-UA"/>
        </w:rPr>
        <w:t xml:space="preserve">та мотивуємо людей використовувати декларації посадовців для виявлення </w:t>
      </w:r>
      <w:r w:rsidR="00285640" w:rsidRPr="00471ACD">
        <w:rPr>
          <w:rFonts w:asciiTheme="majorHAnsi" w:hAnsiTheme="majorHAnsi"/>
          <w:sz w:val="24"/>
          <w:szCs w:val="24"/>
          <w:lang w:val="uk-UA"/>
        </w:rPr>
        <w:t>корупційних ризиків</w:t>
      </w:r>
      <w:r w:rsidR="00FE1DE8" w:rsidRPr="00471ACD">
        <w:rPr>
          <w:rFonts w:asciiTheme="majorHAnsi" w:hAnsiTheme="majorHAnsi"/>
          <w:sz w:val="24"/>
          <w:szCs w:val="24"/>
          <w:lang w:val="uk-UA"/>
        </w:rPr>
        <w:t xml:space="preserve">». </w:t>
      </w:r>
    </w:p>
    <w:p w:rsidR="00BC71D6" w:rsidRPr="00471ACD" w:rsidRDefault="00BC71D6" w:rsidP="00533D99">
      <w:pPr>
        <w:ind w:firstLine="709"/>
        <w:contextualSpacing/>
        <w:jc w:val="both"/>
        <w:rPr>
          <w:rFonts w:asciiTheme="majorHAnsi" w:hAnsiTheme="majorHAnsi"/>
          <w:sz w:val="24"/>
          <w:szCs w:val="24"/>
          <w:lang w:val="uk-UA"/>
        </w:rPr>
      </w:pPr>
    </w:p>
    <w:p w:rsidR="00E72F93" w:rsidRPr="00E72F93" w:rsidRDefault="00D44023" w:rsidP="00E72F93">
      <w:pPr>
        <w:ind w:firstLine="709"/>
        <w:contextualSpacing/>
        <w:jc w:val="both"/>
        <w:rPr>
          <w:rFonts w:asciiTheme="majorHAnsi" w:hAnsiTheme="majorHAnsi"/>
          <w:sz w:val="24"/>
          <w:szCs w:val="24"/>
          <w:lang w:val="uk-UA"/>
        </w:rPr>
      </w:pPr>
      <w:r w:rsidRPr="00471ACD">
        <w:rPr>
          <w:rFonts w:asciiTheme="majorHAnsi" w:hAnsiTheme="majorHAnsi"/>
          <w:sz w:val="24"/>
          <w:szCs w:val="24"/>
          <w:lang w:val="uk-UA"/>
        </w:rPr>
        <w:t xml:space="preserve">Аби </w:t>
      </w:r>
      <w:r w:rsidR="00BC71D6" w:rsidRPr="00471ACD">
        <w:rPr>
          <w:rFonts w:asciiTheme="majorHAnsi" w:hAnsiTheme="majorHAnsi"/>
          <w:sz w:val="24"/>
          <w:szCs w:val="24"/>
          <w:lang w:val="uk-UA"/>
        </w:rPr>
        <w:t>стимулювати та тримати під громадським контролем</w:t>
      </w:r>
      <w:r w:rsidRPr="00471ACD">
        <w:rPr>
          <w:rFonts w:asciiTheme="majorHAnsi" w:hAnsiTheme="majorHAnsi"/>
          <w:sz w:val="24"/>
          <w:szCs w:val="24"/>
          <w:lang w:val="uk-UA"/>
        </w:rPr>
        <w:t xml:space="preserve"> культуру публічного звітування, </w:t>
      </w:r>
      <w:r w:rsidRPr="00471ACD">
        <w:rPr>
          <w:rFonts w:asciiTheme="majorHAnsi" w:hAnsiTheme="majorHAnsi"/>
          <w:sz w:val="24"/>
          <w:szCs w:val="24"/>
          <w:lang w:val="en-US"/>
        </w:rPr>
        <w:t>Transparency</w:t>
      </w:r>
      <w:r w:rsidRPr="00471ACD">
        <w:rPr>
          <w:rFonts w:asciiTheme="majorHAnsi" w:hAnsiTheme="majorHAnsi"/>
          <w:sz w:val="24"/>
          <w:szCs w:val="24"/>
          <w:lang w:val="uk-UA"/>
        </w:rPr>
        <w:t xml:space="preserve"> </w:t>
      </w:r>
      <w:r w:rsidRPr="00471ACD">
        <w:rPr>
          <w:rFonts w:asciiTheme="majorHAnsi" w:hAnsiTheme="majorHAnsi"/>
          <w:sz w:val="24"/>
          <w:szCs w:val="24"/>
          <w:lang w:val="en-US"/>
        </w:rPr>
        <w:t>International</w:t>
      </w:r>
      <w:r w:rsidRPr="00471ACD">
        <w:rPr>
          <w:rFonts w:asciiTheme="majorHAnsi" w:hAnsiTheme="majorHAnsi"/>
          <w:sz w:val="24"/>
          <w:szCs w:val="24"/>
          <w:lang w:val="uk-UA"/>
        </w:rPr>
        <w:t xml:space="preserve"> Україна оголосила про початок другого раунду моніторингової кампанії «Декларації без декорацій», під час я</w:t>
      </w:r>
      <w:r w:rsidR="00E72F93">
        <w:rPr>
          <w:rFonts w:asciiTheme="majorHAnsi" w:hAnsiTheme="majorHAnsi"/>
          <w:sz w:val="24"/>
          <w:szCs w:val="24"/>
          <w:lang w:val="uk-UA"/>
        </w:rPr>
        <w:t xml:space="preserve">кої </w:t>
      </w:r>
      <w:r w:rsidR="00E72F93" w:rsidRPr="00C41D93">
        <w:rPr>
          <w:rFonts w:asciiTheme="majorHAnsi" w:hAnsiTheme="majorHAnsi"/>
          <w:sz w:val="24"/>
          <w:szCs w:val="24"/>
          <w:lang w:val="uk-UA"/>
        </w:rPr>
        <w:t xml:space="preserve">декларації високопосадовців місцевого та центрального рівня, </w:t>
      </w:r>
      <w:r w:rsidR="009C47DE" w:rsidRPr="00C41D93">
        <w:rPr>
          <w:rFonts w:asciiTheme="majorHAnsi" w:hAnsiTheme="majorHAnsi"/>
          <w:sz w:val="24"/>
          <w:szCs w:val="24"/>
          <w:lang w:val="uk-UA"/>
        </w:rPr>
        <w:t xml:space="preserve">голів судів, </w:t>
      </w:r>
      <w:r w:rsidR="00E72F93" w:rsidRPr="00C41D93">
        <w:rPr>
          <w:rFonts w:asciiTheme="majorHAnsi" w:hAnsiTheme="majorHAnsi"/>
          <w:sz w:val="24"/>
          <w:szCs w:val="24"/>
          <w:lang w:val="uk-UA"/>
        </w:rPr>
        <w:t xml:space="preserve">міністрів, голів </w:t>
      </w:r>
      <w:r w:rsidR="004412C1" w:rsidRPr="00C41D93">
        <w:rPr>
          <w:rFonts w:asciiTheme="majorHAnsi" w:hAnsiTheme="majorHAnsi"/>
          <w:sz w:val="24"/>
          <w:szCs w:val="24"/>
          <w:lang w:val="uk-UA"/>
        </w:rPr>
        <w:t>державних служб,</w:t>
      </w:r>
      <w:r w:rsidR="004412C1">
        <w:rPr>
          <w:rFonts w:asciiTheme="majorHAnsi" w:hAnsiTheme="majorHAnsi"/>
          <w:sz w:val="24"/>
          <w:szCs w:val="24"/>
          <w:lang w:val="uk-UA"/>
        </w:rPr>
        <w:t xml:space="preserve"> </w:t>
      </w:r>
      <w:r w:rsidR="00E72F93" w:rsidRPr="00E72F93">
        <w:rPr>
          <w:rFonts w:asciiTheme="majorHAnsi" w:hAnsiTheme="majorHAnsi"/>
          <w:sz w:val="24"/>
          <w:szCs w:val="24"/>
          <w:lang w:val="uk-UA"/>
        </w:rPr>
        <w:t>обласних державних адміністрацій, міських голів обласних центрів, а також усіх їхніх заступників.</w:t>
      </w:r>
    </w:p>
    <w:p w:rsidR="004819A3" w:rsidRPr="00471ACD" w:rsidRDefault="00E72F93" w:rsidP="00E72F93">
      <w:pPr>
        <w:ind w:firstLine="709"/>
        <w:contextualSpacing/>
        <w:jc w:val="both"/>
        <w:rPr>
          <w:rStyle w:val="rvts0"/>
          <w:rFonts w:asciiTheme="majorHAnsi" w:hAnsiTheme="majorHAnsi"/>
          <w:sz w:val="24"/>
          <w:szCs w:val="24"/>
          <w:lang w:val="uk-UA"/>
        </w:rPr>
      </w:pPr>
      <w:r w:rsidRPr="00E72F93">
        <w:rPr>
          <w:rFonts w:asciiTheme="majorHAnsi" w:hAnsiTheme="majorHAnsi"/>
          <w:sz w:val="24"/>
          <w:szCs w:val="24"/>
          <w:lang w:val="uk-UA"/>
        </w:rPr>
        <w:t xml:space="preserve">Будуть перевірені 5 компонентів стилю життя – офіційні доходи службовця, його хобі, подорожі та відпустки, навчання службовця та членів його сім’ї, власність: рухоме й нерухоме </w:t>
      </w:r>
      <w:proofErr w:type="spellStart"/>
      <w:r w:rsidRPr="00E72F93">
        <w:rPr>
          <w:rFonts w:asciiTheme="majorHAnsi" w:hAnsiTheme="majorHAnsi"/>
          <w:sz w:val="24"/>
          <w:szCs w:val="24"/>
          <w:lang w:val="uk-UA"/>
        </w:rPr>
        <w:t>майно.</w:t>
      </w:r>
      <w:r w:rsidR="00D44023" w:rsidRPr="00471ACD">
        <w:rPr>
          <w:rFonts w:asciiTheme="majorHAnsi" w:hAnsiTheme="majorHAnsi"/>
          <w:sz w:val="24"/>
          <w:szCs w:val="24"/>
          <w:lang w:val="uk-UA"/>
        </w:rPr>
        <w:t>будуть</w:t>
      </w:r>
      <w:proofErr w:type="spellEnd"/>
      <w:r w:rsidR="00D44023" w:rsidRPr="00471ACD">
        <w:rPr>
          <w:rFonts w:asciiTheme="majorHAnsi" w:hAnsiTheme="majorHAnsi"/>
          <w:sz w:val="24"/>
          <w:szCs w:val="24"/>
          <w:lang w:val="uk-UA"/>
        </w:rPr>
        <w:t xml:space="preserve"> зібрані, проаналізовані та опубліковані на сайті </w:t>
      </w:r>
      <w:hyperlink r:id="rId11" w:history="1">
        <w:r w:rsidR="00D44023" w:rsidRPr="00471ACD">
          <w:rPr>
            <w:rStyle w:val="a5"/>
            <w:rFonts w:asciiTheme="majorHAnsi" w:hAnsiTheme="majorHAnsi"/>
            <w:sz w:val="24"/>
            <w:szCs w:val="24"/>
            <w:lang w:val="en-US"/>
          </w:rPr>
          <w:t>www</w:t>
        </w:r>
        <w:proofErr w:type="spellStart"/>
        <w:r w:rsidR="00D44023" w:rsidRPr="00471ACD">
          <w:rPr>
            <w:rStyle w:val="a5"/>
            <w:rFonts w:asciiTheme="majorHAnsi" w:hAnsiTheme="majorHAnsi"/>
            <w:sz w:val="24"/>
            <w:szCs w:val="24"/>
            <w:lang w:val="uk-UA"/>
          </w:rPr>
          <w:t>.anticorruption.in.ua</w:t>
        </w:r>
        <w:proofErr w:type="spellEnd"/>
      </w:hyperlink>
      <w:r w:rsidR="00D44023" w:rsidRPr="00471ACD">
        <w:rPr>
          <w:rFonts w:asciiTheme="majorHAnsi" w:hAnsiTheme="majorHAnsi"/>
          <w:sz w:val="24"/>
          <w:szCs w:val="24"/>
          <w:lang w:val="uk-UA"/>
        </w:rPr>
        <w:t>. «За результатами минулорічної моніторингової</w:t>
      </w:r>
      <w:r w:rsidR="00EC199A">
        <w:rPr>
          <w:rFonts w:asciiTheme="majorHAnsi" w:hAnsiTheme="majorHAnsi"/>
          <w:sz w:val="24"/>
          <w:szCs w:val="24"/>
          <w:lang w:val="uk-UA"/>
        </w:rPr>
        <w:t xml:space="preserve"> кампанії було </w:t>
      </w:r>
      <w:r w:rsidR="00EC199A" w:rsidRPr="00EC199A">
        <w:rPr>
          <w:rFonts w:asciiTheme="majorHAnsi" w:hAnsiTheme="majorHAnsi"/>
          <w:sz w:val="24"/>
          <w:szCs w:val="24"/>
          <w:lang w:val="uk-UA"/>
        </w:rPr>
        <w:t>виявлено понад 60</w:t>
      </w:r>
      <w:r w:rsidR="00D44023" w:rsidRPr="00471ACD">
        <w:rPr>
          <w:rFonts w:asciiTheme="majorHAnsi" w:hAnsiTheme="majorHAnsi"/>
          <w:sz w:val="24"/>
          <w:szCs w:val="24"/>
          <w:lang w:val="uk-UA"/>
        </w:rPr>
        <w:t xml:space="preserve"> корупціонерів</w:t>
      </w:r>
      <w:r w:rsidR="004819A3" w:rsidRPr="00471ACD">
        <w:rPr>
          <w:rFonts w:asciiTheme="majorHAnsi" w:hAnsiTheme="majorHAnsi"/>
          <w:sz w:val="24"/>
          <w:szCs w:val="24"/>
          <w:lang w:val="uk-UA"/>
        </w:rPr>
        <w:t xml:space="preserve"> і їх не було покарано через недосконалість старого закону, - розповів Анатолій Стоян, координатор</w:t>
      </w:r>
      <w:r w:rsidR="00EC199A">
        <w:rPr>
          <w:rFonts w:asciiTheme="majorHAnsi" w:hAnsiTheme="majorHAnsi"/>
          <w:sz w:val="24"/>
          <w:szCs w:val="24"/>
          <w:lang w:val="uk-UA"/>
        </w:rPr>
        <w:t xml:space="preserve"> національної моніторингової </w:t>
      </w:r>
      <w:r w:rsidR="004819A3" w:rsidRPr="00471ACD">
        <w:rPr>
          <w:rFonts w:asciiTheme="majorHAnsi" w:hAnsiTheme="majorHAnsi"/>
          <w:sz w:val="24"/>
          <w:szCs w:val="24"/>
          <w:lang w:val="uk-UA"/>
        </w:rPr>
        <w:t xml:space="preserve"> кампанії «Декларації без декорацій», - Саме тому ми зосередилися на розр</w:t>
      </w:r>
      <w:r w:rsidR="00EC199A">
        <w:rPr>
          <w:rFonts w:asciiTheme="majorHAnsi" w:hAnsiTheme="majorHAnsi"/>
          <w:sz w:val="24"/>
          <w:szCs w:val="24"/>
          <w:lang w:val="uk-UA"/>
        </w:rPr>
        <w:t>обці та просуванні нового закону</w:t>
      </w:r>
      <w:r w:rsidR="004819A3" w:rsidRPr="00471ACD">
        <w:rPr>
          <w:rFonts w:asciiTheme="majorHAnsi" w:hAnsiTheme="majorHAnsi"/>
          <w:sz w:val="24"/>
          <w:szCs w:val="24"/>
          <w:lang w:val="uk-UA"/>
        </w:rPr>
        <w:t xml:space="preserve">, який жорсткіше регулює механізм декларування та поняття конфлікту інтересів. За цим законом надання недостовірних даних у деклараціях держслужбовців може розцінюватися як незаконне збагачення та каратися </w:t>
      </w:r>
      <w:r w:rsidR="004819A3" w:rsidRPr="00471ACD">
        <w:rPr>
          <w:rStyle w:val="rvts0"/>
          <w:rFonts w:asciiTheme="majorHAnsi" w:hAnsiTheme="majorHAnsi"/>
          <w:sz w:val="24"/>
          <w:szCs w:val="24"/>
          <w:lang w:val="uk-UA"/>
        </w:rPr>
        <w:t xml:space="preserve">позбавленням волі на строк до двох років. Крім того вперше державний орган </w:t>
      </w:r>
      <w:r w:rsidR="004819A3" w:rsidRPr="00471ACD">
        <w:rPr>
          <w:rFonts w:asciiTheme="majorHAnsi" w:hAnsiTheme="majorHAnsi"/>
          <w:sz w:val="24"/>
          <w:szCs w:val="24"/>
          <w:lang w:val="uk-UA"/>
        </w:rPr>
        <w:t xml:space="preserve">передбачає моніторинг способу життя публічних службовців. </w:t>
      </w:r>
      <w:r w:rsidR="004819A3" w:rsidRPr="00471ACD">
        <w:rPr>
          <w:rStyle w:val="rvts0"/>
          <w:rFonts w:asciiTheme="majorHAnsi" w:hAnsiTheme="majorHAnsi"/>
          <w:sz w:val="24"/>
          <w:szCs w:val="24"/>
          <w:lang w:val="uk-UA"/>
        </w:rPr>
        <w:t xml:space="preserve"> </w:t>
      </w:r>
      <w:r w:rsidR="004819A3" w:rsidRPr="00471ACD">
        <w:rPr>
          <w:rFonts w:asciiTheme="majorHAnsi" w:eastAsia="Times New Roman" w:hAnsiTheme="majorHAnsi" w:cs="Times New Roman"/>
          <w:color w:val="000000"/>
          <w:sz w:val="24"/>
          <w:szCs w:val="24"/>
          <w:lang w:val="uk-UA"/>
        </w:rPr>
        <w:t xml:space="preserve">Саме ТІ Україна з партнерами першими перевірила </w:t>
      </w:r>
      <w:r w:rsidR="004819A3" w:rsidRPr="00471ACD">
        <w:rPr>
          <w:rFonts w:asciiTheme="majorHAnsi" w:hAnsiTheme="majorHAnsi"/>
          <w:sz w:val="24"/>
          <w:szCs w:val="24"/>
          <w:lang w:val="uk-UA"/>
        </w:rPr>
        <w:t>стиль життя посадовців за власною методологією</w:t>
      </w:r>
      <w:r w:rsidR="004819A3" w:rsidRPr="00471ACD">
        <w:rPr>
          <w:rStyle w:val="rvts0"/>
          <w:rFonts w:asciiTheme="majorHAnsi" w:hAnsiTheme="majorHAnsi"/>
          <w:sz w:val="24"/>
          <w:szCs w:val="24"/>
          <w:lang w:val="uk-UA"/>
        </w:rPr>
        <w:t>».</w:t>
      </w:r>
    </w:p>
    <w:p w:rsidR="00471ACD" w:rsidRPr="00471ACD" w:rsidRDefault="00471ACD" w:rsidP="0096415F">
      <w:pPr>
        <w:ind w:firstLine="709"/>
        <w:jc w:val="both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Перші результати моніторингу «Декларації без декорацій» будуть представлені не пізніше травня 2015 року і міститимуть аналіз декларацій держслужбовців І-ІІ категорії центральних органів влади за 2014 рік.</w:t>
      </w:r>
    </w:p>
    <w:p w:rsidR="00285640" w:rsidRPr="00471ACD" w:rsidRDefault="00285640" w:rsidP="0096415F">
      <w:pPr>
        <w:ind w:firstLine="709"/>
        <w:jc w:val="both"/>
        <w:rPr>
          <w:rStyle w:val="rvts0"/>
          <w:rFonts w:asciiTheme="majorHAnsi" w:hAnsiTheme="majorHAnsi"/>
          <w:sz w:val="24"/>
          <w:szCs w:val="24"/>
          <w:lang w:val="uk-UA"/>
        </w:rPr>
      </w:pPr>
      <w:r w:rsidRPr="00471ACD">
        <w:rPr>
          <w:rFonts w:asciiTheme="majorHAnsi" w:hAnsiTheme="majorHAnsi"/>
          <w:b/>
          <w:sz w:val="24"/>
          <w:szCs w:val="24"/>
          <w:lang w:val="uk-UA"/>
        </w:rPr>
        <w:t>Нагадаємо:</w:t>
      </w:r>
      <w:r w:rsidRPr="00471ACD">
        <w:rPr>
          <w:rFonts w:asciiTheme="majorHAnsi" w:hAnsiTheme="majorHAnsi"/>
          <w:sz w:val="24"/>
          <w:szCs w:val="24"/>
          <w:lang w:val="uk-UA"/>
        </w:rPr>
        <w:t xml:space="preserve"> </w:t>
      </w:r>
      <w:r w:rsidR="0096415F" w:rsidRPr="00471ACD">
        <w:rPr>
          <w:rFonts w:asciiTheme="majorHAnsi" w:hAnsiTheme="majorHAnsi"/>
          <w:sz w:val="24"/>
          <w:szCs w:val="24"/>
          <w:lang w:val="uk-UA"/>
        </w:rPr>
        <w:t>За законом усі державні службовці України зобов’язані до 1 квітня кожного року оприлюднювати свої декларації з переліком прибутків, майна та одноразових витрат, що перевищують 80 тисяч грн. За новим законом «Про запобігання корупції», який було ухвалено 14 жовтня 2014 року під тиском громадськості, д</w:t>
      </w:r>
      <w:r w:rsidR="0096415F" w:rsidRPr="00471ACD">
        <w:rPr>
          <w:rStyle w:val="rvts0"/>
          <w:rFonts w:asciiTheme="majorHAnsi" w:hAnsiTheme="majorHAnsi"/>
          <w:sz w:val="24"/>
          <w:szCs w:val="24"/>
          <w:lang w:val="uk-UA"/>
        </w:rPr>
        <w:t xml:space="preserve">екларації службовців будуть збиратися у відкритому електронному Єдиному державному реєстрі. Зважаючи на те, що такий реєстр запрацює не раніше 2016 року, ТІ Україна заявляє, що проконтролює, аби в перехідний період звітування державних службовців перед народом </w:t>
      </w:r>
      <w:r w:rsidR="00226777" w:rsidRPr="00471ACD">
        <w:rPr>
          <w:rStyle w:val="rvts0"/>
          <w:rFonts w:asciiTheme="majorHAnsi" w:hAnsiTheme="majorHAnsi"/>
          <w:sz w:val="24"/>
          <w:szCs w:val="24"/>
          <w:lang w:val="uk-UA"/>
        </w:rPr>
        <w:t>відбулося належним чином</w:t>
      </w:r>
      <w:r w:rsidR="0096415F" w:rsidRPr="00471ACD">
        <w:rPr>
          <w:rStyle w:val="rvts0"/>
          <w:rFonts w:asciiTheme="majorHAnsi" w:hAnsiTheme="majorHAnsi"/>
          <w:sz w:val="24"/>
          <w:szCs w:val="24"/>
          <w:lang w:val="uk-UA"/>
        </w:rPr>
        <w:t>.</w:t>
      </w:r>
    </w:p>
    <w:p w:rsidR="00471ACD" w:rsidRDefault="0096415F" w:rsidP="00471ACD">
      <w:pPr>
        <w:ind w:firstLine="709"/>
        <w:jc w:val="both"/>
        <w:rPr>
          <w:rFonts w:asciiTheme="majorHAnsi" w:hAnsiTheme="majorHAnsi"/>
          <w:sz w:val="24"/>
          <w:szCs w:val="24"/>
          <w:lang w:val="uk-UA"/>
        </w:rPr>
      </w:pPr>
      <w:r w:rsidRPr="00471ACD">
        <w:rPr>
          <w:rFonts w:asciiTheme="majorHAnsi" w:hAnsiTheme="majorHAnsi"/>
          <w:sz w:val="24"/>
          <w:szCs w:val="24"/>
          <w:lang w:val="uk-UA"/>
        </w:rPr>
        <w:t xml:space="preserve">Протягом 2013-2014 </w:t>
      </w:r>
      <w:proofErr w:type="spellStart"/>
      <w:r w:rsidRPr="00471ACD">
        <w:rPr>
          <w:rFonts w:asciiTheme="majorHAnsi" w:hAnsiTheme="majorHAnsi"/>
          <w:sz w:val="24"/>
          <w:szCs w:val="24"/>
          <w:lang w:val="uk-UA"/>
        </w:rPr>
        <w:t>рр</w:t>
      </w:r>
      <w:proofErr w:type="spellEnd"/>
      <w:r w:rsidRPr="00471ACD">
        <w:rPr>
          <w:rFonts w:asciiTheme="majorHAnsi" w:hAnsiTheme="majorHAnsi"/>
          <w:sz w:val="24"/>
          <w:szCs w:val="24"/>
          <w:lang w:val="uk-UA"/>
        </w:rPr>
        <w:t xml:space="preserve"> </w:t>
      </w:r>
      <w:r w:rsidRPr="00471ACD">
        <w:rPr>
          <w:rFonts w:asciiTheme="majorHAnsi" w:hAnsiTheme="majorHAnsi"/>
          <w:sz w:val="24"/>
          <w:szCs w:val="24"/>
          <w:lang w:val="en-US"/>
        </w:rPr>
        <w:t>Transparency</w:t>
      </w:r>
      <w:r w:rsidRPr="00471ACD">
        <w:rPr>
          <w:rFonts w:asciiTheme="majorHAnsi" w:hAnsiTheme="majorHAnsi"/>
          <w:sz w:val="24"/>
          <w:szCs w:val="24"/>
          <w:lang w:val="uk-UA"/>
        </w:rPr>
        <w:t xml:space="preserve"> </w:t>
      </w:r>
      <w:r w:rsidRPr="00471ACD">
        <w:rPr>
          <w:rFonts w:asciiTheme="majorHAnsi" w:hAnsiTheme="majorHAnsi"/>
          <w:sz w:val="24"/>
          <w:szCs w:val="24"/>
          <w:lang w:val="en-US"/>
        </w:rPr>
        <w:t>International</w:t>
      </w:r>
      <w:r w:rsidRPr="00471ACD">
        <w:rPr>
          <w:rFonts w:asciiTheme="majorHAnsi" w:hAnsiTheme="majorHAnsi"/>
          <w:sz w:val="24"/>
          <w:szCs w:val="24"/>
          <w:lang w:val="uk-UA"/>
        </w:rPr>
        <w:t xml:space="preserve"> Україна під час  національної моніторингової кампанії «Декларації без декорацій» зібрала на одному сайті та порівняла з реальним стилем життя понад 400 декларацій держслужбовців. За результатами кампанії було виявлено понад 60 корупціонерів. </w:t>
      </w:r>
    </w:p>
    <w:p w:rsidR="004C75D9" w:rsidRPr="00471ACD" w:rsidRDefault="004819A3" w:rsidP="00C41D93">
      <w:pPr>
        <w:tabs>
          <w:tab w:val="left" w:pos="3874"/>
        </w:tabs>
        <w:ind w:firstLine="709"/>
        <w:jc w:val="both"/>
        <w:rPr>
          <w:rFonts w:asciiTheme="majorHAnsi" w:hAnsiTheme="majorHAnsi"/>
          <w:sz w:val="24"/>
          <w:szCs w:val="24"/>
          <w:lang w:val="uk-UA"/>
        </w:rPr>
      </w:pPr>
      <w:r w:rsidRPr="00471ACD">
        <w:rPr>
          <w:rFonts w:asciiTheme="majorHAnsi" w:hAnsiTheme="majorHAnsi"/>
          <w:sz w:val="24"/>
          <w:szCs w:val="24"/>
          <w:lang w:val="uk-UA"/>
        </w:rPr>
        <w:t>Захід здійснюється за підтримки Міжнародного фонду «Відродження» та Фонду сприяння демо</w:t>
      </w:r>
      <w:r w:rsidR="00E72F93">
        <w:rPr>
          <w:rFonts w:asciiTheme="majorHAnsi" w:hAnsiTheme="majorHAnsi"/>
          <w:sz w:val="24"/>
          <w:szCs w:val="24"/>
          <w:lang w:val="uk-UA"/>
        </w:rPr>
        <w:t>кратії Посольства США в Україні.</w:t>
      </w:r>
      <w:r w:rsidR="00C41D93" w:rsidRPr="00C41D93">
        <w:rPr>
          <w:rFonts w:asciiTheme="majorHAnsi" w:hAnsiTheme="majorHAnsi"/>
          <w:sz w:val="24"/>
          <w:szCs w:val="24"/>
          <w:lang w:val="uk-UA"/>
        </w:rPr>
        <w:t xml:space="preserve"> </w:t>
      </w:r>
    </w:p>
    <w:p w:rsidR="00297FC7" w:rsidRPr="00471ACD" w:rsidRDefault="005A1CC7" w:rsidP="00E731EE">
      <w:pPr>
        <w:shd w:val="clear" w:color="auto" w:fill="FFFFFF"/>
        <w:spacing w:before="120" w:after="0"/>
        <w:jc w:val="center"/>
        <w:rPr>
          <w:rFonts w:asciiTheme="majorHAnsi" w:hAnsiTheme="majorHAnsi" w:cstheme="majorHAnsi"/>
          <w:lang w:val="uk-UA"/>
        </w:rPr>
      </w:pPr>
      <w:r w:rsidRPr="00471ACD">
        <w:rPr>
          <w:rFonts w:asciiTheme="majorHAnsi" w:hAnsiTheme="majorHAnsi" w:cstheme="majorHAnsi"/>
          <w:lang w:val="uk-UA"/>
        </w:rPr>
        <w:t>#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8145E" w:rsidRPr="00471ACD" w:rsidTr="002F0DEC">
        <w:trPr>
          <w:trHeight w:hRule="exact" w:val="2104"/>
        </w:trPr>
        <w:tc>
          <w:tcPr>
            <w:tcW w:w="3828" w:type="dxa"/>
          </w:tcPr>
          <w:p w:rsidR="009D7ECB" w:rsidRPr="00471ACD" w:rsidRDefault="0074725A" w:rsidP="00C26B4D">
            <w:pPr>
              <w:spacing w:before="100" w:beforeAutospacing="1"/>
              <w:contextualSpacing/>
              <w:jc w:val="both"/>
              <w:rPr>
                <w:rFonts w:asciiTheme="majorHAnsi" w:hAnsiTheme="majorHAnsi" w:cstheme="majorHAnsi"/>
                <w:lang w:val="uk-UA"/>
              </w:rPr>
            </w:pPr>
            <w:r w:rsidRPr="00471ACD">
              <w:rPr>
                <w:rFonts w:asciiTheme="majorHAnsi" w:hAnsiTheme="majorHAnsi" w:cstheme="majorHAnsi"/>
                <w:b/>
                <w:lang w:val="uk-UA"/>
              </w:rPr>
              <w:t>Контакт для медіа:</w:t>
            </w:r>
            <w:r w:rsidR="00471E76" w:rsidRPr="00471ACD">
              <w:rPr>
                <w:rFonts w:asciiTheme="majorHAnsi" w:hAnsiTheme="majorHAnsi" w:cstheme="majorHAnsi"/>
                <w:b/>
                <w:lang w:val="uk-UA"/>
              </w:rPr>
              <w:t xml:space="preserve"> </w:t>
            </w:r>
            <w:r w:rsidR="00F8145E" w:rsidRPr="00471ACD">
              <w:rPr>
                <w:rFonts w:asciiTheme="majorHAnsi" w:hAnsiTheme="majorHAnsi" w:cstheme="majorHAnsi"/>
                <w:lang w:val="uk-UA"/>
              </w:rPr>
              <w:t>Ольга Тимченко,</w:t>
            </w:r>
          </w:p>
          <w:p w:rsidR="00F8145E" w:rsidRPr="00471ACD" w:rsidRDefault="00F8145E" w:rsidP="00C26B4D">
            <w:pPr>
              <w:spacing w:before="100" w:beforeAutospacing="1"/>
              <w:contextualSpacing/>
              <w:jc w:val="both"/>
              <w:rPr>
                <w:rFonts w:asciiTheme="majorHAnsi" w:hAnsiTheme="majorHAnsi" w:cstheme="majorHAnsi"/>
                <w:lang w:val="uk-UA"/>
              </w:rPr>
            </w:pPr>
            <w:r w:rsidRPr="00471ACD">
              <w:rPr>
                <w:rFonts w:asciiTheme="majorHAnsi" w:hAnsiTheme="majorHAnsi" w:cstheme="majorHAnsi"/>
                <w:lang w:val="uk-UA"/>
              </w:rPr>
              <w:t xml:space="preserve">керівник </w:t>
            </w:r>
            <w:r w:rsidR="005A1C55" w:rsidRPr="00471ACD">
              <w:rPr>
                <w:rFonts w:asciiTheme="majorHAnsi" w:hAnsiTheme="majorHAnsi" w:cstheme="majorHAnsi"/>
                <w:lang w:val="uk-UA"/>
              </w:rPr>
              <w:t>департаменту комунікації</w:t>
            </w:r>
          </w:p>
          <w:p w:rsidR="00F8145E" w:rsidRPr="00471ACD" w:rsidRDefault="00F8145E" w:rsidP="00C26B4D">
            <w:pPr>
              <w:spacing w:before="100" w:beforeAutospacing="1"/>
              <w:contextualSpacing/>
              <w:jc w:val="both"/>
              <w:rPr>
                <w:rFonts w:asciiTheme="majorHAnsi" w:hAnsiTheme="majorHAnsi" w:cstheme="majorHAnsi"/>
                <w:lang w:val="uk-UA"/>
              </w:rPr>
            </w:pPr>
            <w:proofErr w:type="spellStart"/>
            <w:r w:rsidRPr="00471ACD">
              <w:rPr>
                <w:rFonts w:asciiTheme="majorHAnsi" w:hAnsiTheme="majorHAnsi" w:cstheme="majorHAnsi"/>
                <w:lang w:val="uk-UA"/>
              </w:rPr>
              <w:t>Transparency</w:t>
            </w:r>
            <w:proofErr w:type="spellEnd"/>
            <w:r w:rsidR="00471E76" w:rsidRPr="00471ACD">
              <w:rPr>
                <w:rFonts w:asciiTheme="majorHAnsi" w:hAnsiTheme="majorHAnsi" w:cstheme="majorHAnsi"/>
                <w:lang w:val="uk-UA"/>
              </w:rPr>
              <w:t xml:space="preserve"> </w:t>
            </w:r>
            <w:proofErr w:type="spellStart"/>
            <w:r w:rsidRPr="00471ACD">
              <w:rPr>
                <w:rFonts w:asciiTheme="majorHAnsi" w:hAnsiTheme="majorHAnsi" w:cstheme="majorHAnsi"/>
                <w:lang w:val="uk-UA"/>
              </w:rPr>
              <w:t>International</w:t>
            </w:r>
            <w:proofErr w:type="spellEnd"/>
            <w:r w:rsidR="00471E76" w:rsidRPr="00471ACD">
              <w:rPr>
                <w:rFonts w:asciiTheme="majorHAnsi" w:hAnsiTheme="majorHAnsi" w:cstheme="majorHAnsi"/>
                <w:lang w:val="uk-UA"/>
              </w:rPr>
              <w:t xml:space="preserve"> </w:t>
            </w:r>
            <w:r w:rsidR="00473FA9" w:rsidRPr="00471ACD">
              <w:rPr>
                <w:rFonts w:asciiTheme="majorHAnsi" w:hAnsiTheme="majorHAnsi" w:cstheme="majorHAnsi"/>
                <w:lang w:val="uk-UA"/>
              </w:rPr>
              <w:t>Україна</w:t>
            </w:r>
          </w:p>
          <w:p w:rsidR="00473FA9" w:rsidRPr="00471ACD" w:rsidRDefault="00473FA9" w:rsidP="00C26B4D">
            <w:pPr>
              <w:ind w:left="6299" w:hanging="6299"/>
              <w:contextualSpacing/>
              <w:jc w:val="both"/>
              <w:rPr>
                <w:rFonts w:asciiTheme="majorHAnsi" w:hAnsiTheme="majorHAnsi" w:cstheme="majorHAnsi"/>
                <w:lang w:val="uk-UA"/>
              </w:rPr>
            </w:pPr>
            <w:proofErr w:type="spellStart"/>
            <w:r w:rsidRPr="00471ACD">
              <w:rPr>
                <w:rFonts w:asciiTheme="majorHAnsi" w:hAnsiTheme="majorHAnsi" w:cstheme="majorHAnsi"/>
                <w:lang w:val="uk-UA"/>
              </w:rPr>
              <w:t>р.т</w:t>
            </w:r>
            <w:proofErr w:type="spellEnd"/>
            <w:r w:rsidRPr="00471ACD">
              <w:rPr>
                <w:rFonts w:asciiTheme="majorHAnsi" w:hAnsiTheme="majorHAnsi" w:cstheme="majorHAnsi"/>
                <w:lang w:val="uk-UA"/>
              </w:rPr>
              <w:t xml:space="preserve">. </w:t>
            </w:r>
            <w:r w:rsidR="008F3763" w:rsidRPr="00471ACD">
              <w:rPr>
                <w:rFonts w:asciiTheme="majorHAnsi" w:hAnsiTheme="majorHAnsi" w:cstheme="majorHAnsi"/>
                <w:lang w:val="uk-UA"/>
              </w:rPr>
              <w:t xml:space="preserve">+38 </w:t>
            </w:r>
            <w:r w:rsidRPr="00471ACD">
              <w:rPr>
                <w:rFonts w:asciiTheme="majorHAnsi" w:hAnsiTheme="majorHAnsi" w:cstheme="majorHAnsi"/>
                <w:lang w:val="uk-UA"/>
              </w:rPr>
              <w:t>044 360-52-42,</w:t>
            </w:r>
          </w:p>
          <w:p w:rsidR="00473FA9" w:rsidRPr="00471ACD" w:rsidRDefault="00473FA9" w:rsidP="002F0DEC">
            <w:pPr>
              <w:rPr>
                <w:rFonts w:asciiTheme="majorHAnsi" w:hAnsiTheme="majorHAnsi" w:cstheme="majorHAnsi"/>
                <w:lang w:val="uk-UA"/>
              </w:rPr>
            </w:pPr>
            <w:r w:rsidRPr="00471ACD">
              <w:rPr>
                <w:rFonts w:asciiTheme="majorHAnsi" w:hAnsiTheme="majorHAnsi" w:cstheme="majorHAnsi"/>
                <w:lang w:val="uk-UA"/>
              </w:rPr>
              <w:t>e-</w:t>
            </w:r>
            <w:proofErr w:type="spellStart"/>
            <w:r w:rsidRPr="00471ACD">
              <w:rPr>
                <w:rFonts w:asciiTheme="majorHAnsi" w:hAnsiTheme="majorHAnsi" w:cstheme="majorHAnsi"/>
                <w:lang w:val="uk-UA"/>
              </w:rPr>
              <w:t>mail</w:t>
            </w:r>
            <w:proofErr w:type="spellEnd"/>
            <w:r w:rsidRPr="00471ACD">
              <w:rPr>
                <w:rFonts w:asciiTheme="majorHAnsi" w:hAnsiTheme="majorHAnsi" w:cstheme="majorHAnsi"/>
                <w:lang w:val="uk-UA"/>
              </w:rPr>
              <w:t xml:space="preserve">: </w:t>
            </w:r>
            <w:hyperlink r:id="rId12" w:history="1">
              <w:r w:rsidR="00DF082F" w:rsidRPr="00471ACD">
                <w:rPr>
                  <w:rStyle w:val="a5"/>
                  <w:rFonts w:asciiTheme="majorHAnsi" w:hAnsiTheme="majorHAnsi" w:cstheme="majorHAnsi"/>
                  <w:lang w:val="uk-UA"/>
                </w:rPr>
                <w:t>tymchenko@ti-ukraine.org</w:t>
              </w:r>
            </w:hyperlink>
          </w:p>
          <w:p w:rsidR="00F8145E" w:rsidRPr="00471ACD" w:rsidRDefault="00F8145E" w:rsidP="00C26B4D">
            <w:pPr>
              <w:spacing w:before="100" w:beforeAutospacing="1"/>
              <w:ind w:left="6299" w:firstLine="709"/>
              <w:contextualSpacing/>
              <w:jc w:val="both"/>
              <w:rPr>
                <w:rFonts w:asciiTheme="majorHAnsi" w:hAnsiTheme="majorHAnsi" w:cstheme="majorHAnsi"/>
                <w:lang w:val="uk-UA"/>
              </w:rPr>
            </w:pPr>
            <w:proofErr w:type="spellStart"/>
            <w:r w:rsidRPr="00471ACD">
              <w:rPr>
                <w:rFonts w:asciiTheme="majorHAnsi" w:hAnsiTheme="majorHAnsi" w:cstheme="majorHAnsi"/>
                <w:lang w:val="uk-UA"/>
              </w:rPr>
              <w:t>м.т</w:t>
            </w:r>
            <w:proofErr w:type="spellEnd"/>
            <w:r w:rsidRPr="00471ACD">
              <w:rPr>
                <w:rFonts w:asciiTheme="majorHAnsi" w:hAnsiTheme="majorHAnsi" w:cstheme="majorHAnsi"/>
                <w:lang w:val="uk-UA"/>
              </w:rPr>
              <w:t xml:space="preserve">. 050-352-96-18, </w:t>
            </w:r>
            <w:proofErr w:type="spellStart"/>
            <w:r w:rsidRPr="00471ACD">
              <w:rPr>
                <w:rFonts w:asciiTheme="majorHAnsi" w:hAnsiTheme="majorHAnsi" w:cstheme="majorHAnsi"/>
                <w:lang w:val="uk-UA"/>
              </w:rPr>
              <w:t>р.т</w:t>
            </w:r>
            <w:proofErr w:type="spellEnd"/>
            <w:r w:rsidRPr="00471ACD">
              <w:rPr>
                <w:rFonts w:asciiTheme="majorHAnsi" w:hAnsiTheme="majorHAnsi" w:cstheme="majorHAnsi"/>
                <w:lang w:val="uk-UA"/>
              </w:rPr>
              <w:t>. 044 -52-42,</w:t>
            </w:r>
          </w:p>
          <w:p w:rsidR="00F8145E" w:rsidRPr="00471ACD" w:rsidRDefault="00F8145E" w:rsidP="00C26B4D">
            <w:pPr>
              <w:spacing w:before="100" w:beforeAutospacing="1"/>
              <w:ind w:left="6299" w:firstLine="709"/>
              <w:contextualSpacing/>
              <w:jc w:val="both"/>
              <w:rPr>
                <w:rFonts w:asciiTheme="majorHAnsi" w:hAnsiTheme="majorHAnsi" w:cstheme="majorHAnsi"/>
                <w:lang w:val="uk-UA"/>
              </w:rPr>
            </w:pPr>
            <w:r w:rsidRPr="00471ACD">
              <w:rPr>
                <w:rFonts w:asciiTheme="majorHAnsi" w:hAnsiTheme="majorHAnsi" w:cstheme="majorHAnsi"/>
                <w:lang w:val="uk-UA"/>
              </w:rPr>
              <w:t>e-</w:t>
            </w:r>
            <w:proofErr w:type="spellStart"/>
            <w:r w:rsidRPr="00471ACD">
              <w:rPr>
                <w:rFonts w:asciiTheme="majorHAnsi" w:hAnsiTheme="majorHAnsi" w:cstheme="majorHAnsi"/>
                <w:lang w:val="uk-UA"/>
              </w:rPr>
              <w:t>mail</w:t>
            </w:r>
            <w:proofErr w:type="spellEnd"/>
            <w:r w:rsidRPr="00471ACD">
              <w:rPr>
                <w:rFonts w:asciiTheme="majorHAnsi" w:hAnsiTheme="majorHAnsi" w:cstheme="majorHAnsi"/>
                <w:lang w:val="uk-UA"/>
              </w:rPr>
              <w:t>: tymchenko@ti-ukraine.org</w:t>
            </w:r>
          </w:p>
          <w:p w:rsidR="00F8145E" w:rsidRPr="00471ACD" w:rsidRDefault="00F8145E" w:rsidP="00C26B4D">
            <w:pPr>
              <w:spacing w:before="100" w:beforeAutospacing="1"/>
              <w:ind w:left="6299" w:firstLine="709"/>
              <w:contextualSpacing/>
              <w:jc w:val="both"/>
              <w:rPr>
                <w:rFonts w:asciiTheme="majorHAnsi" w:hAnsiTheme="majorHAnsi" w:cstheme="majorHAnsi"/>
                <w:lang w:val="uk-UA"/>
              </w:rPr>
            </w:pPr>
            <w:r w:rsidRPr="00471ACD">
              <w:rPr>
                <w:rFonts w:asciiTheme="majorHAnsi" w:hAnsiTheme="majorHAnsi" w:cstheme="majorHAnsi"/>
                <w:lang w:val="uk-UA"/>
              </w:rPr>
              <w:t>www.ti-ukraine.org</w:t>
            </w:r>
          </w:p>
        </w:tc>
        <w:tc>
          <w:tcPr>
            <w:tcW w:w="6520" w:type="dxa"/>
            <w:shd w:val="clear" w:color="auto" w:fill="auto"/>
          </w:tcPr>
          <w:p w:rsidR="00F8145E" w:rsidRPr="00471ACD" w:rsidRDefault="00C56EE1" w:rsidP="00C26B4D">
            <w:pPr>
              <w:spacing w:before="100" w:beforeAutospacing="1" w:after="0" w:line="240" w:lineRule="auto"/>
              <w:contextualSpacing/>
              <w:jc w:val="both"/>
              <w:rPr>
                <w:rFonts w:asciiTheme="majorHAnsi" w:hAnsiTheme="majorHAnsi" w:cstheme="majorHAnsi"/>
                <w:lang w:val="uk-UA"/>
              </w:rPr>
            </w:pPr>
            <w:proofErr w:type="spellStart"/>
            <w:r w:rsidRPr="00471ACD">
              <w:rPr>
                <w:rFonts w:asciiTheme="majorHAnsi" w:hAnsiTheme="majorHAnsi" w:cstheme="majorHAnsi"/>
                <w:b/>
                <w:lang w:val="uk-UA"/>
              </w:rPr>
              <w:t>Довідково</w:t>
            </w:r>
            <w:proofErr w:type="spellEnd"/>
            <w:r w:rsidRPr="00471ACD">
              <w:rPr>
                <w:rFonts w:asciiTheme="majorHAnsi" w:hAnsiTheme="majorHAnsi" w:cstheme="majorHAnsi"/>
                <w:b/>
                <w:lang w:val="uk-UA"/>
              </w:rPr>
              <w:t>:</w:t>
            </w:r>
            <w:r w:rsidR="00471E76" w:rsidRPr="00471ACD">
              <w:rPr>
                <w:rFonts w:asciiTheme="majorHAnsi" w:hAnsiTheme="majorHAnsi" w:cstheme="majorHAnsi"/>
                <w:b/>
                <w:lang w:val="uk-UA"/>
              </w:rPr>
              <w:t xml:space="preserve"> </w:t>
            </w:r>
            <w:proofErr w:type="spellStart"/>
            <w:r w:rsidRPr="00471ACD">
              <w:rPr>
                <w:rFonts w:asciiTheme="majorHAnsi" w:hAnsiTheme="majorHAnsi" w:cstheme="majorHAnsi"/>
                <w:lang w:val="uk-UA"/>
              </w:rPr>
              <w:t>Transparency</w:t>
            </w:r>
            <w:proofErr w:type="spellEnd"/>
            <w:r w:rsidR="00471E76" w:rsidRPr="00471ACD">
              <w:rPr>
                <w:rFonts w:asciiTheme="majorHAnsi" w:hAnsiTheme="majorHAnsi" w:cstheme="majorHAnsi"/>
                <w:lang w:val="uk-UA"/>
              </w:rPr>
              <w:t xml:space="preserve"> </w:t>
            </w:r>
            <w:proofErr w:type="spellStart"/>
            <w:r w:rsidRPr="00471ACD">
              <w:rPr>
                <w:rFonts w:asciiTheme="majorHAnsi" w:hAnsiTheme="majorHAnsi" w:cstheme="majorHAnsi"/>
                <w:lang w:val="uk-UA"/>
              </w:rPr>
              <w:t>International</w:t>
            </w:r>
            <w:proofErr w:type="spellEnd"/>
            <w:r w:rsidRPr="00471ACD">
              <w:rPr>
                <w:rFonts w:asciiTheme="majorHAnsi" w:hAnsiTheme="majorHAnsi" w:cstheme="majorHAnsi"/>
                <w:lang w:val="uk-UA"/>
              </w:rPr>
              <w:t xml:space="preserve"> Україна є Представництвом глобальної антикорупційної неурядової організації  </w:t>
            </w:r>
            <w:proofErr w:type="spellStart"/>
            <w:r w:rsidRPr="00471ACD">
              <w:rPr>
                <w:rFonts w:asciiTheme="majorHAnsi" w:hAnsiTheme="majorHAnsi" w:cstheme="majorHAnsi"/>
                <w:lang w:val="uk-UA"/>
              </w:rPr>
              <w:t>Transparency</w:t>
            </w:r>
            <w:proofErr w:type="spellEnd"/>
            <w:r w:rsidR="00471E76" w:rsidRPr="00471ACD">
              <w:rPr>
                <w:rFonts w:asciiTheme="majorHAnsi" w:hAnsiTheme="majorHAnsi" w:cstheme="majorHAnsi"/>
                <w:lang w:val="uk-UA"/>
              </w:rPr>
              <w:t xml:space="preserve"> </w:t>
            </w:r>
            <w:proofErr w:type="spellStart"/>
            <w:r w:rsidRPr="00471ACD">
              <w:rPr>
                <w:rFonts w:asciiTheme="majorHAnsi" w:hAnsiTheme="majorHAnsi" w:cstheme="majorHAnsi"/>
                <w:lang w:val="uk-UA"/>
              </w:rPr>
              <w:t>International</w:t>
            </w:r>
            <w:proofErr w:type="spellEnd"/>
            <w:r w:rsidRPr="00471ACD">
              <w:rPr>
                <w:rFonts w:asciiTheme="majorHAnsi" w:hAnsiTheme="majorHAnsi" w:cstheme="majorHAnsi"/>
                <w:lang w:val="uk-UA"/>
              </w:rPr>
              <w:t xml:space="preserve">, що має понад 90 національних представництв та працює більше як у 100 країнах світу. Місія ТІ Україна: обмежити збільшення рівня корупції в Україні шляхом сприяння прозорості, підзвітності і доброчесності публічної влади і громадянського суспільства. Дізнатися більше про діяльність організації можна  на сайті  </w:t>
            </w:r>
            <w:hyperlink r:id="rId13" w:history="1">
              <w:r w:rsidR="00DF082F" w:rsidRPr="00471ACD">
                <w:rPr>
                  <w:rStyle w:val="a5"/>
                  <w:rFonts w:asciiTheme="majorHAnsi" w:hAnsiTheme="majorHAnsi" w:cstheme="majorHAnsi"/>
                  <w:lang w:val="uk-UA"/>
                </w:rPr>
                <w:t>www.ti-ukraine.org</w:t>
              </w:r>
            </w:hyperlink>
            <w:r w:rsidR="00DF082F" w:rsidRPr="00471ACD">
              <w:rPr>
                <w:rFonts w:asciiTheme="majorHAnsi" w:hAnsiTheme="majorHAnsi" w:cstheme="majorHAnsi"/>
                <w:lang w:val="uk-UA"/>
              </w:rPr>
              <w:t>.</w:t>
            </w:r>
          </w:p>
        </w:tc>
      </w:tr>
    </w:tbl>
    <w:p w:rsidR="00D23DE1" w:rsidRPr="00471ACD" w:rsidRDefault="00D23DE1" w:rsidP="00C26B4D">
      <w:pPr>
        <w:spacing w:before="100" w:beforeAutospacing="1" w:after="60"/>
        <w:ind w:right="566" w:firstLine="709"/>
        <w:jc w:val="both"/>
        <w:rPr>
          <w:rFonts w:asciiTheme="majorHAnsi" w:hAnsiTheme="majorHAnsi" w:cstheme="majorHAnsi"/>
          <w:lang w:val="uk-UA"/>
        </w:rPr>
      </w:pPr>
      <w:bookmarkStart w:id="0" w:name="_GoBack"/>
      <w:bookmarkEnd w:id="0"/>
    </w:p>
    <w:sectPr w:rsidR="00D23DE1" w:rsidRPr="00471ACD" w:rsidSect="005E0D32">
      <w:headerReference w:type="default" r:id="rId14"/>
      <w:pgSz w:w="11906" w:h="16838"/>
      <w:pgMar w:top="284" w:right="851" w:bottom="34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5E2" w:rsidRDefault="005825E2" w:rsidP="005E0D32">
      <w:pPr>
        <w:spacing w:after="0" w:line="240" w:lineRule="auto"/>
      </w:pPr>
      <w:r>
        <w:separator/>
      </w:r>
    </w:p>
  </w:endnote>
  <w:endnote w:type="continuationSeparator" w:id="0">
    <w:p w:rsidR="005825E2" w:rsidRDefault="005825E2" w:rsidP="005E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5E2" w:rsidRDefault="005825E2" w:rsidP="005E0D32">
      <w:pPr>
        <w:spacing w:after="0" w:line="240" w:lineRule="auto"/>
      </w:pPr>
      <w:r>
        <w:separator/>
      </w:r>
    </w:p>
  </w:footnote>
  <w:footnote w:type="continuationSeparator" w:id="0">
    <w:p w:rsidR="005825E2" w:rsidRDefault="005825E2" w:rsidP="005E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7172"/>
      <w:docPartObj>
        <w:docPartGallery w:val="Page Numbers (Top of Page)"/>
        <w:docPartUnique/>
      </w:docPartObj>
    </w:sdtPr>
    <w:sdtEndPr/>
    <w:sdtContent>
      <w:p w:rsidR="005E0D32" w:rsidRDefault="005825E2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D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0D32" w:rsidRDefault="005E0D3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933"/>
    <w:multiLevelType w:val="hybridMultilevel"/>
    <w:tmpl w:val="02105E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83A04"/>
    <w:multiLevelType w:val="hybridMultilevel"/>
    <w:tmpl w:val="F28A29E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FD35D4"/>
    <w:multiLevelType w:val="hybridMultilevel"/>
    <w:tmpl w:val="6F64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C4DB8"/>
    <w:multiLevelType w:val="hybridMultilevel"/>
    <w:tmpl w:val="B61E1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B97BB8"/>
    <w:multiLevelType w:val="hybridMultilevel"/>
    <w:tmpl w:val="412A391A"/>
    <w:lvl w:ilvl="0" w:tplc="41B04854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B69CA"/>
    <w:multiLevelType w:val="multilevel"/>
    <w:tmpl w:val="5C8C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336D51"/>
    <w:multiLevelType w:val="hybridMultilevel"/>
    <w:tmpl w:val="1BC8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A6"/>
    <w:rsid w:val="00001EB3"/>
    <w:rsid w:val="000217FA"/>
    <w:rsid w:val="00024F01"/>
    <w:rsid w:val="00026F33"/>
    <w:rsid w:val="00033A34"/>
    <w:rsid w:val="000368D0"/>
    <w:rsid w:val="00047975"/>
    <w:rsid w:val="00052334"/>
    <w:rsid w:val="00066E15"/>
    <w:rsid w:val="00066F02"/>
    <w:rsid w:val="00081CA6"/>
    <w:rsid w:val="000B0E43"/>
    <w:rsid w:val="000B58DD"/>
    <w:rsid w:val="000C2E80"/>
    <w:rsid w:val="000D34EA"/>
    <w:rsid w:val="000D47B5"/>
    <w:rsid w:val="000E0B27"/>
    <w:rsid w:val="000F5D5C"/>
    <w:rsid w:val="000F6AFD"/>
    <w:rsid w:val="00142CD4"/>
    <w:rsid w:val="00156C3B"/>
    <w:rsid w:val="001625CA"/>
    <w:rsid w:val="00171229"/>
    <w:rsid w:val="00174759"/>
    <w:rsid w:val="00193059"/>
    <w:rsid w:val="001A0941"/>
    <w:rsid w:val="001A51A4"/>
    <w:rsid w:val="001C6751"/>
    <w:rsid w:val="001E5A04"/>
    <w:rsid w:val="001F613F"/>
    <w:rsid w:val="002102EC"/>
    <w:rsid w:val="00215BD9"/>
    <w:rsid w:val="00220C8A"/>
    <w:rsid w:val="00226777"/>
    <w:rsid w:val="00227FB1"/>
    <w:rsid w:val="00230DD3"/>
    <w:rsid w:val="00253B74"/>
    <w:rsid w:val="00254D9C"/>
    <w:rsid w:val="00255B15"/>
    <w:rsid w:val="0025630D"/>
    <w:rsid w:val="00265270"/>
    <w:rsid w:val="00282C3C"/>
    <w:rsid w:val="00285640"/>
    <w:rsid w:val="002857D2"/>
    <w:rsid w:val="00293B3A"/>
    <w:rsid w:val="00297FC7"/>
    <w:rsid w:val="002B1F51"/>
    <w:rsid w:val="002C761D"/>
    <w:rsid w:val="002E6B8C"/>
    <w:rsid w:val="002F0DEC"/>
    <w:rsid w:val="00305753"/>
    <w:rsid w:val="00321D46"/>
    <w:rsid w:val="00351A3E"/>
    <w:rsid w:val="003671AB"/>
    <w:rsid w:val="00391D69"/>
    <w:rsid w:val="003933DF"/>
    <w:rsid w:val="003D3F3F"/>
    <w:rsid w:val="003E0775"/>
    <w:rsid w:val="003F3D00"/>
    <w:rsid w:val="003F5CEA"/>
    <w:rsid w:val="00416062"/>
    <w:rsid w:val="00422B5F"/>
    <w:rsid w:val="00426660"/>
    <w:rsid w:val="004410B6"/>
    <w:rsid w:val="004412C1"/>
    <w:rsid w:val="00441F49"/>
    <w:rsid w:val="004470B7"/>
    <w:rsid w:val="004470FA"/>
    <w:rsid w:val="00453F9C"/>
    <w:rsid w:val="00471ACD"/>
    <w:rsid w:val="00471E76"/>
    <w:rsid w:val="00473FA9"/>
    <w:rsid w:val="00474430"/>
    <w:rsid w:val="004778A8"/>
    <w:rsid w:val="00481902"/>
    <w:rsid w:val="004819A3"/>
    <w:rsid w:val="004964CC"/>
    <w:rsid w:val="004B217E"/>
    <w:rsid w:val="004B5558"/>
    <w:rsid w:val="004C75D9"/>
    <w:rsid w:val="004D2693"/>
    <w:rsid w:val="004D4CCD"/>
    <w:rsid w:val="004F2D16"/>
    <w:rsid w:val="0051005F"/>
    <w:rsid w:val="00522938"/>
    <w:rsid w:val="00533D99"/>
    <w:rsid w:val="0053505B"/>
    <w:rsid w:val="005825E2"/>
    <w:rsid w:val="005A1C55"/>
    <w:rsid w:val="005A1CC7"/>
    <w:rsid w:val="005D2FB4"/>
    <w:rsid w:val="005E0D32"/>
    <w:rsid w:val="005E14D7"/>
    <w:rsid w:val="00603FCA"/>
    <w:rsid w:val="006132D6"/>
    <w:rsid w:val="00630F12"/>
    <w:rsid w:val="006410D9"/>
    <w:rsid w:val="006424DB"/>
    <w:rsid w:val="00644CF9"/>
    <w:rsid w:val="0065130A"/>
    <w:rsid w:val="006565D4"/>
    <w:rsid w:val="0068426B"/>
    <w:rsid w:val="006C3C5F"/>
    <w:rsid w:val="006D2839"/>
    <w:rsid w:val="006E5D32"/>
    <w:rsid w:val="00702ABF"/>
    <w:rsid w:val="00707B3A"/>
    <w:rsid w:val="007170AF"/>
    <w:rsid w:val="0074210B"/>
    <w:rsid w:val="0074725A"/>
    <w:rsid w:val="00756441"/>
    <w:rsid w:val="007B3BF2"/>
    <w:rsid w:val="007C61DC"/>
    <w:rsid w:val="007D7184"/>
    <w:rsid w:val="007D757C"/>
    <w:rsid w:val="007E0034"/>
    <w:rsid w:val="007E24EB"/>
    <w:rsid w:val="00800A13"/>
    <w:rsid w:val="00803190"/>
    <w:rsid w:val="00806C6A"/>
    <w:rsid w:val="00821B83"/>
    <w:rsid w:val="00826BC5"/>
    <w:rsid w:val="00830406"/>
    <w:rsid w:val="00832A11"/>
    <w:rsid w:val="00832F88"/>
    <w:rsid w:val="00832FD2"/>
    <w:rsid w:val="00834FB9"/>
    <w:rsid w:val="0084147C"/>
    <w:rsid w:val="008530B3"/>
    <w:rsid w:val="008602A3"/>
    <w:rsid w:val="00886986"/>
    <w:rsid w:val="00895FF8"/>
    <w:rsid w:val="008A1348"/>
    <w:rsid w:val="008A3B5B"/>
    <w:rsid w:val="008B2149"/>
    <w:rsid w:val="008B21B2"/>
    <w:rsid w:val="008B4712"/>
    <w:rsid w:val="008B4E5D"/>
    <w:rsid w:val="008F2C9F"/>
    <w:rsid w:val="008F3763"/>
    <w:rsid w:val="008F49DB"/>
    <w:rsid w:val="008F6AB7"/>
    <w:rsid w:val="0090713E"/>
    <w:rsid w:val="0090739F"/>
    <w:rsid w:val="0091358B"/>
    <w:rsid w:val="009139AC"/>
    <w:rsid w:val="00926DAF"/>
    <w:rsid w:val="00934788"/>
    <w:rsid w:val="0096415F"/>
    <w:rsid w:val="00964D9E"/>
    <w:rsid w:val="00983EA4"/>
    <w:rsid w:val="0099064B"/>
    <w:rsid w:val="00992AF4"/>
    <w:rsid w:val="009A7A86"/>
    <w:rsid w:val="009B0039"/>
    <w:rsid w:val="009B3331"/>
    <w:rsid w:val="009B5E78"/>
    <w:rsid w:val="009C47DE"/>
    <w:rsid w:val="009D7ECB"/>
    <w:rsid w:val="00A11E7B"/>
    <w:rsid w:val="00A1264B"/>
    <w:rsid w:val="00A13803"/>
    <w:rsid w:val="00A31AA6"/>
    <w:rsid w:val="00A348A6"/>
    <w:rsid w:val="00A545B8"/>
    <w:rsid w:val="00A9073A"/>
    <w:rsid w:val="00AB040C"/>
    <w:rsid w:val="00AB6297"/>
    <w:rsid w:val="00AC1230"/>
    <w:rsid w:val="00AC7AF3"/>
    <w:rsid w:val="00AE32F9"/>
    <w:rsid w:val="00AF3A84"/>
    <w:rsid w:val="00B06D4A"/>
    <w:rsid w:val="00B66A3D"/>
    <w:rsid w:val="00B82191"/>
    <w:rsid w:val="00B87F98"/>
    <w:rsid w:val="00B922A2"/>
    <w:rsid w:val="00BA482C"/>
    <w:rsid w:val="00BB33A5"/>
    <w:rsid w:val="00BB6225"/>
    <w:rsid w:val="00BC499A"/>
    <w:rsid w:val="00BC71D6"/>
    <w:rsid w:val="00BD4063"/>
    <w:rsid w:val="00BE6385"/>
    <w:rsid w:val="00BF05CC"/>
    <w:rsid w:val="00BF2E52"/>
    <w:rsid w:val="00C036D2"/>
    <w:rsid w:val="00C26B4D"/>
    <w:rsid w:val="00C41D93"/>
    <w:rsid w:val="00C43634"/>
    <w:rsid w:val="00C56D52"/>
    <w:rsid w:val="00C56EE1"/>
    <w:rsid w:val="00C96E06"/>
    <w:rsid w:val="00CB72F0"/>
    <w:rsid w:val="00CD5A14"/>
    <w:rsid w:val="00CD6977"/>
    <w:rsid w:val="00CF51EE"/>
    <w:rsid w:val="00D074D5"/>
    <w:rsid w:val="00D137F6"/>
    <w:rsid w:val="00D238AF"/>
    <w:rsid w:val="00D23DE1"/>
    <w:rsid w:val="00D33317"/>
    <w:rsid w:val="00D44023"/>
    <w:rsid w:val="00D56026"/>
    <w:rsid w:val="00D65465"/>
    <w:rsid w:val="00D66B99"/>
    <w:rsid w:val="00DA1357"/>
    <w:rsid w:val="00DE75DB"/>
    <w:rsid w:val="00DF082F"/>
    <w:rsid w:val="00DF1BCA"/>
    <w:rsid w:val="00DF7492"/>
    <w:rsid w:val="00E05752"/>
    <w:rsid w:val="00E23047"/>
    <w:rsid w:val="00E239EA"/>
    <w:rsid w:val="00E27503"/>
    <w:rsid w:val="00E3706C"/>
    <w:rsid w:val="00E4520B"/>
    <w:rsid w:val="00E47055"/>
    <w:rsid w:val="00E6195F"/>
    <w:rsid w:val="00E72F93"/>
    <w:rsid w:val="00E731EE"/>
    <w:rsid w:val="00E8776A"/>
    <w:rsid w:val="00EC199A"/>
    <w:rsid w:val="00EC461C"/>
    <w:rsid w:val="00EC6AA8"/>
    <w:rsid w:val="00ED6D8F"/>
    <w:rsid w:val="00F04488"/>
    <w:rsid w:val="00F2161D"/>
    <w:rsid w:val="00F4170A"/>
    <w:rsid w:val="00F61C65"/>
    <w:rsid w:val="00F64849"/>
    <w:rsid w:val="00F7144E"/>
    <w:rsid w:val="00F71F06"/>
    <w:rsid w:val="00F80C02"/>
    <w:rsid w:val="00F8145E"/>
    <w:rsid w:val="00F81E6F"/>
    <w:rsid w:val="00FA2915"/>
    <w:rsid w:val="00FA31C0"/>
    <w:rsid w:val="00FD173C"/>
    <w:rsid w:val="00FD1D80"/>
    <w:rsid w:val="00FD495C"/>
    <w:rsid w:val="00FE1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0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AA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B21B2"/>
    <w:rPr>
      <w:color w:val="0000FF"/>
      <w:u w:val="single"/>
    </w:rPr>
  </w:style>
  <w:style w:type="character" w:customStyle="1" w:styleId="apple-converted-space">
    <w:name w:val="apple-converted-space"/>
    <w:rsid w:val="00F8145E"/>
  </w:style>
  <w:style w:type="paragraph" w:customStyle="1" w:styleId="11">
    <w:name w:val="Звичайний1"/>
    <w:rsid w:val="00F8145E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6">
    <w:name w:val="List Paragraph"/>
    <w:basedOn w:val="a"/>
    <w:uiPriority w:val="34"/>
    <w:qFormat/>
    <w:rsid w:val="00A1264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uk-UA" w:eastAsia="ru-RU"/>
    </w:rPr>
  </w:style>
  <w:style w:type="paragraph" w:styleId="a7">
    <w:name w:val="Normal (Web)"/>
    <w:basedOn w:val="a"/>
    <w:uiPriority w:val="99"/>
    <w:unhideWhenUsed/>
    <w:rsid w:val="002E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annotation reference"/>
    <w:basedOn w:val="a0"/>
    <w:uiPriority w:val="99"/>
    <w:semiHidden/>
    <w:unhideWhenUsed/>
    <w:rsid w:val="00C56E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6E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6EE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6E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56EE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10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21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E239EA"/>
    <w:rPr>
      <w:i/>
      <w:iCs/>
    </w:rPr>
  </w:style>
  <w:style w:type="character" w:customStyle="1" w:styleId="il">
    <w:name w:val="il"/>
    <w:basedOn w:val="a0"/>
    <w:rsid w:val="006565D4"/>
  </w:style>
  <w:style w:type="character" w:styleId="ae">
    <w:name w:val="FollowedHyperlink"/>
    <w:basedOn w:val="a0"/>
    <w:uiPriority w:val="99"/>
    <w:semiHidden/>
    <w:unhideWhenUsed/>
    <w:rsid w:val="0091358B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416062"/>
    <w:rPr>
      <w:b/>
      <w:bCs/>
    </w:rPr>
  </w:style>
  <w:style w:type="paragraph" w:customStyle="1" w:styleId="rvps6">
    <w:name w:val="rvps6"/>
    <w:basedOn w:val="a"/>
    <w:rsid w:val="0002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026F33"/>
  </w:style>
  <w:style w:type="paragraph" w:customStyle="1" w:styleId="rvps2">
    <w:name w:val="rvps2"/>
    <w:basedOn w:val="a"/>
    <w:rsid w:val="0002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ull">
    <w:name w:val="null"/>
    <w:basedOn w:val="a0"/>
    <w:rsid w:val="000D34EA"/>
  </w:style>
  <w:style w:type="paragraph" w:customStyle="1" w:styleId="af0">
    <w:name w:val="Нормальний текст"/>
    <w:basedOn w:val="a"/>
    <w:rsid w:val="006D283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0">
    <w:name w:val="rvts0"/>
    <w:basedOn w:val="a0"/>
    <w:rsid w:val="0096415F"/>
  </w:style>
  <w:style w:type="paragraph" w:styleId="af1">
    <w:name w:val="header"/>
    <w:basedOn w:val="a"/>
    <w:link w:val="af2"/>
    <w:uiPriority w:val="99"/>
    <w:unhideWhenUsed/>
    <w:rsid w:val="005E0D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E0D32"/>
  </w:style>
  <w:style w:type="paragraph" w:styleId="af3">
    <w:name w:val="footer"/>
    <w:basedOn w:val="a"/>
    <w:link w:val="af4"/>
    <w:uiPriority w:val="99"/>
    <w:semiHidden/>
    <w:unhideWhenUsed/>
    <w:rsid w:val="005E0D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5E0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0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AA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B21B2"/>
    <w:rPr>
      <w:color w:val="0000FF"/>
      <w:u w:val="single"/>
    </w:rPr>
  </w:style>
  <w:style w:type="character" w:customStyle="1" w:styleId="apple-converted-space">
    <w:name w:val="apple-converted-space"/>
    <w:rsid w:val="00F8145E"/>
  </w:style>
  <w:style w:type="paragraph" w:customStyle="1" w:styleId="11">
    <w:name w:val="Звичайний1"/>
    <w:rsid w:val="00F8145E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6">
    <w:name w:val="List Paragraph"/>
    <w:basedOn w:val="a"/>
    <w:uiPriority w:val="34"/>
    <w:qFormat/>
    <w:rsid w:val="00A1264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uk-UA" w:eastAsia="ru-RU"/>
    </w:rPr>
  </w:style>
  <w:style w:type="paragraph" w:styleId="a7">
    <w:name w:val="Normal (Web)"/>
    <w:basedOn w:val="a"/>
    <w:uiPriority w:val="99"/>
    <w:unhideWhenUsed/>
    <w:rsid w:val="002E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annotation reference"/>
    <w:basedOn w:val="a0"/>
    <w:uiPriority w:val="99"/>
    <w:semiHidden/>
    <w:unhideWhenUsed/>
    <w:rsid w:val="00C56E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6E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6EE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6E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56EE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10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21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E239EA"/>
    <w:rPr>
      <w:i/>
      <w:iCs/>
    </w:rPr>
  </w:style>
  <w:style w:type="character" w:customStyle="1" w:styleId="il">
    <w:name w:val="il"/>
    <w:basedOn w:val="a0"/>
    <w:rsid w:val="006565D4"/>
  </w:style>
  <w:style w:type="character" w:styleId="ae">
    <w:name w:val="FollowedHyperlink"/>
    <w:basedOn w:val="a0"/>
    <w:uiPriority w:val="99"/>
    <w:semiHidden/>
    <w:unhideWhenUsed/>
    <w:rsid w:val="0091358B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416062"/>
    <w:rPr>
      <w:b/>
      <w:bCs/>
    </w:rPr>
  </w:style>
  <w:style w:type="paragraph" w:customStyle="1" w:styleId="rvps6">
    <w:name w:val="rvps6"/>
    <w:basedOn w:val="a"/>
    <w:rsid w:val="0002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026F33"/>
  </w:style>
  <w:style w:type="paragraph" w:customStyle="1" w:styleId="rvps2">
    <w:name w:val="rvps2"/>
    <w:basedOn w:val="a"/>
    <w:rsid w:val="0002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ull">
    <w:name w:val="null"/>
    <w:basedOn w:val="a0"/>
    <w:rsid w:val="000D34EA"/>
  </w:style>
  <w:style w:type="paragraph" w:customStyle="1" w:styleId="af0">
    <w:name w:val="Нормальний текст"/>
    <w:basedOn w:val="a"/>
    <w:rsid w:val="006D283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0">
    <w:name w:val="rvts0"/>
    <w:basedOn w:val="a0"/>
    <w:rsid w:val="0096415F"/>
  </w:style>
  <w:style w:type="paragraph" w:styleId="af1">
    <w:name w:val="header"/>
    <w:basedOn w:val="a"/>
    <w:link w:val="af2"/>
    <w:uiPriority w:val="99"/>
    <w:unhideWhenUsed/>
    <w:rsid w:val="005E0D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E0D32"/>
  </w:style>
  <w:style w:type="paragraph" w:styleId="af3">
    <w:name w:val="footer"/>
    <w:basedOn w:val="a"/>
    <w:link w:val="af4"/>
    <w:uiPriority w:val="99"/>
    <w:semiHidden/>
    <w:unhideWhenUsed/>
    <w:rsid w:val="005E0D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5E0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35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069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76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i-ukraine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ymchenko@ti-ukraine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ticorruption.in.u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file:///C:\TI\2013\&#1041;&#1083;&#1072;&#1085;&#1082;\&#1073;&#1083;&#1072;&#1085;&#1082;_&#1087;&#1088;&#1077;&#1089;_&#1088;&#1077;&#1083;&#1080;&#1079;2.bm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7CBD-5912-406A-8642-8BDC0F26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1378</Words>
  <Characters>7856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ASUS</cp:lastModifiedBy>
  <cp:revision>2</cp:revision>
  <cp:lastPrinted>2015-02-22T10:13:00Z</cp:lastPrinted>
  <dcterms:created xsi:type="dcterms:W3CDTF">2015-02-22T15:59:00Z</dcterms:created>
  <dcterms:modified xsi:type="dcterms:W3CDTF">2015-02-22T15:59:00Z</dcterms:modified>
</cp:coreProperties>
</file>