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6" w:rsidRPr="00D30E02" w:rsidRDefault="00A604F6" w:rsidP="00A604F6">
      <w:pPr>
        <w:tabs>
          <w:tab w:val="left" w:pos="1106"/>
        </w:tabs>
        <w:spacing w:line="264" w:lineRule="auto"/>
        <w:contextualSpacing/>
        <w:rPr>
          <w:rStyle w:val="af0"/>
          <w:rFonts w:ascii="Calibri" w:hAnsi="Calibri" w:cs="Calibri"/>
          <w:lang w:val="uk-UA"/>
        </w:rPr>
      </w:pPr>
      <w:r w:rsidRPr="00D30E02">
        <w:rPr>
          <w:rStyle w:val="af0"/>
          <w:rFonts w:ascii="Calibri" w:hAnsi="Calibri" w:cs="Calibri"/>
          <w:lang w:val="uk-UA"/>
        </w:rPr>
        <w:t>ПРЕС-</w:t>
      </w:r>
      <w:r w:rsidR="00196C26" w:rsidRPr="00D30E02">
        <w:rPr>
          <w:rStyle w:val="af0"/>
          <w:rFonts w:ascii="Calibri" w:hAnsi="Calibri" w:cs="Calibri"/>
          <w:lang w:val="uk-UA"/>
        </w:rPr>
        <w:t>РЕЛІЗ</w:t>
      </w:r>
    </w:p>
    <w:p w:rsidR="00A604F6" w:rsidRPr="00D30E02" w:rsidRDefault="00A604F6" w:rsidP="00A604F6">
      <w:pPr>
        <w:tabs>
          <w:tab w:val="left" w:pos="1106"/>
        </w:tabs>
        <w:spacing w:line="264" w:lineRule="auto"/>
        <w:contextualSpacing/>
        <w:rPr>
          <w:rStyle w:val="af0"/>
          <w:rFonts w:ascii="Calibri" w:hAnsi="Calibri" w:cs="Calibri"/>
          <w:lang w:val="uk-UA"/>
        </w:rPr>
      </w:pPr>
      <w:r w:rsidRPr="00D30E02">
        <w:rPr>
          <w:rStyle w:val="af0"/>
          <w:rFonts w:ascii="Calibri" w:hAnsi="Calibri" w:cs="Calibri"/>
          <w:lang w:val="uk-UA"/>
        </w:rPr>
        <w:t>1</w:t>
      </w:r>
      <w:r w:rsidR="00196C26" w:rsidRPr="00D30E02">
        <w:rPr>
          <w:rStyle w:val="af0"/>
          <w:rFonts w:ascii="Calibri" w:hAnsi="Calibri" w:cs="Calibri"/>
          <w:lang w:val="uk-UA"/>
        </w:rPr>
        <w:t>6</w:t>
      </w:r>
      <w:r w:rsidRPr="00D30E02">
        <w:rPr>
          <w:rStyle w:val="af0"/>
          <w:rFonts w:ascii="Calibri" w:hAnsi="Calibri" w:cs="Calibri"/>
          <w:lang w:val="uk-UA"/>
        </w:rPr>
        <w:t>.08.2016</w:t>
      </w:r>
    </w:p>
    <w:p w:rsidR="00A604F6" w:rsidRPr="00D30E02" w:rsidRDefault="00A604F6" w:rsidP="00A604F6">
      <w:pPr>
        <w:tabs>
          <w:tab w:val="left" w:pos="1106"/>
        </w:tabs>
        <w:spacing w:line="264" w:lineRule="auto"/>
        <w:contextualSpacing/>
        <w:rPr>
          <w:rFonts w:ascii="Calibri" w:hAnsi="Calibri" w:cs="Calibri"/>
          <w:b/>
          <w:lang w:val="uk-UA"/>
        </w:rPr>
      </w:pPr>
    </w:p>
    <w:p w:rsidR="008811CD" w:rsidRPr="00D30E02" w:rsidRDefault="008811CD" w:rsidP="008811CD">
      <w:pPr>
        <w:jc w:val="center"/>
        <w:rPr>
          <w:b/>
          <w:lang w:val="uk-UA"/>
        </w:rPr>
      </w:pPr>
      <w:r w:rsidRPr="00D30E02">
        <w:rPr>
          <w:b/>
          <w:lang w:val="uk-UA"/>
        </w:rPr>
        <w:t xml:space="preserve">TI Україна закликала </w:t>
      </w:r>
      <w:r w:rsidR="00953ADF" w:rsidRPr="00D30E02">
        <w:rPr>
          <w:b/>
          <w:lang w:val="uk-UA"/>
        </w:rPr>
        <w:t xml:space="preserve">громадян </w:t>
      </w:r>
      <w:bookmarkStart w:id="0" w:name="_GoBack"/>
      <w:bookmarkEnd w:id="0"/>
      <w:r w:rsidRPr="00D30E02">
        <w:rPr>
          <w:b/>
          <w:lang w:val="uk-UA"/>
        </w:rPr>
        <w:t>не толерувати корупцію</w:t>
      </w:r>
    </w:p>
    <w:p w:rsidR="00196C26" w:rsidRPr="00D30E02" w:rsidRDefault="00196C26" w:rsidP="00196C26">
      <w:pPr>
        <w:rPr>
          <w:i/>
          <w:lang w:val="uk-UA"/>
        </w:rPr>
      </w:pPr>
      <w:r w:rsidRPr="00D30E02">
        <w:rPr>
          <w:i/>
          <w:lang w:val="uk-UA"/>
        </w:rPr>
        <w:t>Висока толер</w:t>
      </w:r>
      <w:r w:rsidR="00D30E02">
        <w:rPr>
          <w:i/>
          <w:lang w:val="uk-UA"/>
        </w:rPr>
        <w:t>антність українців до корупції – одна</w:t>
      </w:r>
      <w:r w:rsidRPr="00D30E02">
        <w:rPr>
          <w:i/>
          <w:lang w:val="uk-UA"/>
        </w:rPr>
        <w:t xml:space="preserve"> з причин того, що Індекс сприйняття корупції та Індекс економічної свободи в наші</w:t>
      </w:r>
      <w:r w:rsidR="008D4BD6">
        <w:rPr>
          <w:i/>
          <w:lang w:val="uk-UA"/>
        </w:rPr>
        <w:t xml:space="preserve">й країні є стабільно низькими. </w:t>
      </w:r>
      <w:r w:rsidRPr="00D30E02">
        <w:rPr>
          <w:i/>
          <w:lang w:val="uk-UA"/>
        </w:rPr>
        <w:t xml:space="preserve">Про це розповіли представники </w:t>
      </w:r>
      <w:proofErr w:type="spellStart"/>
      <w:r w:rsidRPr="00D30E02">
        <w:rPr>
          <w:i/>
          <w:lang w:val="uk-UA"/>
        </w:rPr>
        <w:t>Transparency</w:t>
      </w:r>
      <w:proofErr w:type="spellEnd"/>
      <w:r w:rsidRPr="00D30E02">
        <w:rPr>
          <w:i/>
          <w:lang w:val="uk-UA"/>
        </w:rPr>
        <w:t xml:space="preserve"> </w:t>
      </w:r>
      <w:proofErr w:type="spellStart"/>
      <w:r w:rsidRPr="00D30E02">
        <w:rPr>
          <w:i/>
          <w:lang w:val="uk-UA"/>
        </w:rPr>
        <w:t>International</w:t>
      </w:r>
      <w:proofErr w:type="spellEnd"/>
      <w:r w:rsidRPr="00D30E02">
        <w:rPr>
          <w:i/>
          <w:lang w:val="uk-UA"/>
        </w:rPr>
        <w:t xml:space="preserve"> Україна під час запуску нової комунікаційної кампанії «Корупція має бути помічена», яка спрямована на зниження терпимості суспільства до корупції. Проблему терпимості журналісти змогли відчути на собі під час </w:t>
      </w:r>
      <w:proofErr w:type="spellStart"/>
      <w:r w:rsidRPr="00D30E02">
        <w:rPr>
          <w:i/>
          <w:lang w:val="uk-UA"/>
        </w:rPr>
        <w:t>провокативного</w:t>
      </w:r>
      <w:proofErr w:type="spellEnd"/>
      <w:r w:rsidRPr="00D30E02">
        <w:rPr>
          <w:i/>
          <w:lang w:val="uk-UA"/>
        </w:rPr>
        <w:t xml:space="preserve"> соціального експерименту, з якого почалас</w:t>
      </w:r>
      <w:r w:rsidR="00D30E02">
        <w:rPr>
          <w:i/>
          <w:lang w:val="uk-UA"/>
        </w:rPr>
        <w:t>я</w:t>
      </w:r>
      <w:r w:rsidRPr="00D30E02">
        <w:rPr>
          <w:i/>
          <w:lang w:val="uk-UA"/>
        </w:rPr>
        <w:t xml:space="preserve"> прес-конференція. </w:t>
      </w:r>
    </w:p>
    <w:p w:rsidR="00196C26" w:rsidRPr="00D30E02" w:rsidRDefault="00196C26" w:rsidP="00196C26">
      <w:pPr>
        <w:rPr>
          <w:lang w:val="uk-UA"/>
        </w:rPr>
      </w:pPr>
      <w:r w:rsidRPr="00D30E02">
        <w:rPr>
          <w:lang w:val="uk-UA"/>
        </w:rPr>
        <w:t>В Укр</w:t>
      </w:r>
      <w:r w:rsidR="001C382F">
        <w:rPr>
          <w:lang w:val="uk-UA"/>
        </w:rPr>
        <w:t>аїні 22% населення виправдовує</w:t>
      </w:r>
      <w:r w:rsidRPr="00D30E02">
        <w:rPr>
          <w:lang w:val="uk-UA"/>
        </w:rPr>
        <w:t xml:space="preserve"> корупцію. При цьому </w:t>
      </w:r>
      <w:r w:rsidR="00D30E02">
        <w:rPr>
          <w:lang w:val="uk-UA"/>
        </w:rPr>
        <w:t>І</w:t>
      </w:r>
      <w:r w:rsidRPr="00D30E02">
        <w:rPr>
          <w:lang w:val="uk-UA"/>
        </w:rPr>
        <w:t xml:space="preserve">ндекс сприйняття корупції (СРІ), Індекс економічної свободи та Індекс щастя в нашій країні досить низькі. ТІ Україна проаналізувала залежність між цими показниками в європейських державах та вивела закономірність: чим толерантніше суспільство до корупції, тим гірший </w:t>
      </w:r>
      <w:r w:rsidR="00D30E02">
        <w:rPr>
          <w:lang w:val="uk-UA"/>
        </w:rPr>
        <w:t>у</w:t>
      </w:r>
      <w:r w:rsidRPr="00D30E02">
        <w:rPr>
          <w:lang w:val="uk-UA"/>
        </w:rPr>
        <w:t xml:space="preserve"> країні стан економічних свобод, глибше поширення корупції та менш щасливе населення. «Саме тому боротьба з корупцією має відбуватися на всіх фронтах: на рівні дієвого законодавства, на рівні невід</w:t>
      </w:r>
      <w:r w:rsidR="00D30E02">
        <w:rPr>
          <w:lang w:val="uk-UA"/>
        </w:rPr>
        <w:t>воротного покарання за корупцію</w:t>
      </w:r>
      <w:r w:rsidRPr="00D30E02">
        <w:rPr>
          <w:lang w:val="uk-UA"/>
        </w:rPr>
        <w:t xml:space="preserve"> та на рівні освіти населення, зміни менталітету», </w:t>
      </w:r>
      <w:r w:rsidR="00D30E02">
        <w:rPr>
          <w:lang w:val="uk-UA"/>
        </w:rPr>
        <w:t>–</w:t>
      </w:r>
      <w:r w:rsidRPr="00D30E02">
        <w:rPr>
          <w:lang w:val="uk-UA"/>
        </w:rPr>
        <w:t xml:space="preserve"> заявив Андрій </w:t>
      </w:r>
      <w:proofErr w:type="spellStart"/>
      <w:r w:rsidRPr="00D30E02">
        <w:rPr>
          <w:lang w:val="uk-UA"/>
        </w:rPr>
        <w:t>Марусов</w:t>
      </w:r>
      <w:proofErr w:type="spellEnd"/>
      <w:r w:rsidRPr="00D30E02">
        <w:rPr>
          <w:lang w:val="uk-UA"/>
        </w:rPr>
        <w:t xml:space="preserve">, голова правління </w:t>
      </w:r>
      <w:proofErr w:type="spellStart"/>
      <w:r w:rsidRPr="00D30E02">
        <w:rPr>
          <w:lang w:val="uk-UA"/>
        </w:rPr>
        <w:t>Transparency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International</w:t>
      </w:r>
      <w:proofErr w:type="spellEnd"/>
      <w:r w:rsidRPr="00D30E02">
        <w:rPr>
          <w:lang w:val="uk-UA"/>
        </w:rPr>
        <w:t xml:space="preserve"> Україна.</w:t>
      </w:r>
    </w:p>
    <w:p w:rsidR="00196C26" w:rsidRPr="00D30E02" w:rsidRDefault="00196C26" w:rsidP="00196C26">
      <w:pPr>
        <w:rPr>
          <w:lang w:val="uk-UA"/>
        </w:rPr>
      </w:pPr>
      <w:r w:rsidRPr="00D30E02">
        <w:rPr>
          <w:lang w:val="uk-UA"/>
        </w:rPr>
        <w:t xml:space="preserve">Щоб журналісти відчули на власному прикладі проблему </w:t>
      </w:r>
      <w:proofErr w:type="spellStart"/>
      <w:r w:rsidRPr="00D30E02">
        <w:rPr>
          <w:lang w:val="uk-UA"/>
        </w:rPr>
        <w:t>толерування</w:t>
      </w:r>
      <w:proofErr w:type="spellEnd"/>
      <w:r w:rsidRPr="00D30E02">
        <w:rPr>
          <w:lang w:val="uk-UA"/>
        </w:rPr>
        <w:t xml:space="preserve"> корупції, ТІ Україна відважилася на </w:t>
      </w:r>
      <w:proofErr w:type="spellStart"/>
      <w:r w:rsidRPr="00D30E02">
        <w:rPr>
          <w:lang w:val="uk-UA"/>
        </w:rPr>
        <w:t>провокативний</w:t>
      </w:r>
      <w:proofErr w:type="spellEnd"/>
      <w:r w:rsidRPr="00D30E02">
        <w:rPr>
          <w:lang w:val="uk-UA"/>
        </w:rPr>
        <w:t xml:space="preserve"> експе</w:t>
      </w:r>
      <w:r w:rsidR="006902A2">
        <w:rPr>
          <w:lang w:val="uk-UA"/>
        </w:rPr>
        <w:t>римент: перед прес-конференцією</w:t>
      </w:r>
      <w:r w:rsidRPr="00D30E02">
        <w:rPr>
          <w:lang w:val="uk-UA"/>
        </w:rPr>
        <w:t xml:space="preserve"> разом з прес-релізами кожному журналісту було видано конверт, </w:t>
      </w:r>
      <w:r w:rsidR="006902A2">
        <w:rPr>
          <w:lang w:val="uk-UA"/>
        </w:rPr>
        <w:t>у</w:t>
      </w:r>
      <w:r w:rsidRPr="00D30E02">
        <w:rPr>
          <w:lang w:val="uk-UA"/>
        </w:rPr>
        <w:t xml:space="preserve"> якому знаходилося 100 гривень. Результати експерименту виявили, що 35% журналістів не готові толерувати корупцію</w:t>
      </w:r>
      <w:r w:rsidR="006902A2">
        <w:rPr>
          <w:lang w:val="uk-UA"/>
        </w:rPr>
        <w:t xml:space="preserve">: </w:t>
      </w:r>
      <w:r w:rsidRPr="00D30E02">
        <w:rPr>
          <w:lang w:val="uk-UA"/>
        </w:rPr>
        <w:t xml:space="preserve">вони обурилися та відмовилися брати хабар. Після прес-конференції майже всі кошти було повернено, що свідчить про високий рівень свідомості української </w:t>
      </w:r>
      <w:proofErr w:type="spellStart"/>
      <w:r w:rsidRPr="00D30E02">
        <w:rPr>
          <w:lang w:val="uk-UA"/>
        </w:rPr>
        <w:t>медіаспільноти</w:t>
      </w:r>
      <w:proofErr w:type="spellEnd"/>
      <w:r w:rsidRPr="00D30E02">
        <w:rPr>
          <w:lang w:val="uk-UA"/>
        </w:rPr>
        <w:t xml:space="preserve">. </w:t>
      </w:r>
    </w:p>
    <w:p w:rsidR="00196C26" w:rsidRPr="00D30E02" w:rsidRDefault="00196C26" w:rsidP="00196C26">
      <w:pPr>
        <w:rPr>
          <w:lang w:val="uk-UA"/>
        </w:rPr>
      </w:pPr>
      <w:proofErr w:type="spellStart"/>
      <w:r w:rsidRPr="00D30E02">
        <w:rPr>
          <w:lang w:val="uk-UA"/>
        </w:rPr>
        <w:t>Transparency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International</w:t>
      </w:r>
      <w:proofErr w:type="spellEnd"/>
      <w:r w:rsidRPr="00D30E02">
        <w:rPr>
          <w:lang w:val="uk-UA"/>
        </w:rPr>
        <w:t xml:space="preserve"> Україна вже третій рік працює над зміною менталітету суспільства щодо сприйняття корупції. Для цього організація у співпраці з широким колом партнерів створює креативну соціальну рекламу, яка викриває корупцію як руйнівне явище. Кампанія «Корупція має бути помічена», розроблена у співпраці з комунікаційною агенцією </w:t>
      </w:r>
      <w:proofErr w:type="spellStart"/>
      <w:r w:rsidRPr="00D30E02">
        <w:rPr>
          <w:lang w:val="uk-UA"/>
        </w:rPr>
        <w:t>Cheil</w:t>
      </w:r>
      <w:proofErr w:type="spellEnd"/>
      <w:r w:rsidRPr="00D30E02">
        <w:rPr>
          <w:lang w:val="uk-UA"/>
        </w:rPr>
        <w:t xml:space="preserve"> </w:t>
      </w:r>
      <w:r w:rsidR="006902A2">
        <w:rPr>
          <w:lang w:val="uk-UA"/>
        </w:rPr>
        <w:t>Україна,</w:t>
      </w:r>
      <w:r w:rsidRPr="00D30E02">
        <w:rPr>
          <w:lang w:val="uk-UA"/>
        </w:rPr>
        <w:t xml:space="preserve"> включає в себе </w:t>
      </w:r>
      <w:proofErr w:type="spellStart"/>
      <w:r w:rsidRPr="00D30E02">
        <w:rPr>
          <w:lang w:val="uk-UA"/>
        </w:rPr>
        <w:t>гендерно</w:t>
      </w:r>
      <w:proofErr w:type="spellEnd"/>
      <w:r w:rsidRPr="00D30E02">
        <w:rPr>
          <w:lang w:val="uk-UA"/>
        </w:rPr>
        <w:t xml:space="preserve"> чутливу зовнішню рекламу, антикорупційні ролики на радіо та комікси. «Ідея кампанії подвійна. По-перше, вона закликає «помічати» корупцію і полягає в </w:t>
      </w:r>
      <w:r w:rsidR="006902A2">
        <w:rPr>
          <w:lang w:val="uk-UA"/>
        </w:rPr>
        <w:t xml:space="preserve">знищенні подвійних стандартів: </w:t>
      </w:r>
      <w:r w:rsidRPr="00D30E02">
        <w:rPr>
          <w:lang w:val="uk-UA"/>
        </w:rPr>
        <w:t xml:space="preserve">адже багато людей засуджують корупціонерів, але самі не проти розкішно пожити за корупційні кошти. По-друге, кампанія пропонує «мітити» корупцію, викривати, вимагати невідворотності покарання за корупційні злочини. І головна наша мета – створити суспільний запит знизу, який би тиснув на владу, вимагаючи реальних змін», </w:t>
      </w:r>
      <w:r w:rsidR="006902A2" w:rsidRPr="00D30E02">
        <w:rPr>
          <w:lang w:val="uk-UA"/>
        </w:rPr>
        <w:t>–</w:t>
      </w:r>
      <w:r w:rsidRPr="00D30E02">
        <w:rPr>
          <w:lang w:val="uk-UA"/>
        </w:rPr>
        <w:t xml:space="preserve"> розповіла керівник департаменту комунікацій ТІ Україна Ольга Тимченко. </w:t>
      </w:r>
    </w:p>
    <w:p w:rsidR="00196C26" w:rsidRPr="00D30E02" w:rsidRDefault="006902A2" w:rsidP="00196C26">
      <w:pPr>
        <w:rPr>
          <w:lang w:val="uk-UA"/>
        </w:rPr>
      </w:pPr>
      <w:r>
        <w:rPr>
          <w:lang w:val="uk-UA"/>
        </w:rPr>
        <w:t>У</w:t>
      </w:r>
      <w:r w:rsidR="00196C26" w:rsidRPr="00D30E02">
        <w:rPr>
          <w:lang w:val="uk-UA"/>
        </w:rPr>
        <w:t xml:space="preserve">же втретє у розміщенні реклами ТІ Україна допомагає Міністерство інформаційної політики та соціально-відповідальний бізнес. Як розповів заступник Міністра інформаційної </w:t>
      </w:r>
      <w:r>
        <w:rPr>
          <w:lang w:val="uk-UA"/>
        </w:rPr>
        <w:t>політики Артем Біденко, бізнес у</w:t>
      </w:r>
      <w:r w:rsidR="00196C26" w:rsidRPr="00D30E02">
        <w:rPr>
          <w:lang w:val="uk-UA"/>
        </w:rPr>
        <w:t xml:space="preserve">же давно налаштований на нульову толерантність до корупції, а от бюрократичний апарат пручається перед змінами. «Саме тому необхідно сформувати потужний суспільний запит на реальні зміни та антикорупційну боротьбу», </w:t>
      </w:r>
      <w:r w:rsidRPr="00D30E02">
        <w:rPr>
          <w:lang w:val="uk-UA"/>
        </w:rPr>
        <w:t>–</w:t>
      </w:r>
      <w:r w:rsidR="00196C26" w:rsidRPr="00D30E02">
        <w:rPr>
          <w:lang w:val="uk-UA"/>
        </w:rPr>
        <w:t xml:space="preserve"> підкреслив Артем Біденко. </w:t>
      </w:r>
    </w:p>
    <w:p w:rsidR="006902A2" w:rsidRDefault="00196C26" w:rsidP="00196C26">
      <w:pPr>
        <w:contextualSpacing/>
        <w:rPr>
          <w:lang w:val="uk-UA"/>
        </w:rPr>
      </w:pPr>
      <w:r w:rsidRPr="00D30E02">
        <w:rPr>
          <w:lang w:val="uk-UA"/>
        </w:rPr>
        <w:lastRenderedPageBreak/>
        <w:t>Соціальна кампанія «Корупція має бути помічена» розроблена на основі рекомендацій «Стратегії антикорупційних комунікацій» та є пілотним проектом новоствореної платформи комунікацій «</w:t>
      </w:r>
      <w:proofErr w:type="spellStart"/>
      <w:r w:rsidRPr="00D30E02">
        <w:rPr>
          <w:lang w:val="uk-UA"/>
        </w:rPr>
        <w:t>Декорупція</w:t>
      </w:r>
      <w:proofErr w:type="spellEnd"/>
      <w:r w:rsidRPr="00D30E02">
        <w:rPr>
          <w:lang w:val="uk-UA"/>
        </w:rPr>
        <w:t>». «Ця Платформа об’єднає в собі представників громадських, міжнародних організацій, рекламного бізнесу та антикорупційних органів влади. Вона покликана консолідувати антикорупційні комунікаційні кампанії в держав</w:t>
      </w:r>
      <w:r w:rsidR="006902A2">
        <w:rPr>
          <w:lang w:val="uk-UA"/>
        </w:rPr>
        <w:t xml:space="preserve">і та надати їм комплексності», </w:t>
      </w:r>
      <w:r w:rsidR="006902A2" w:rsidRPr="00D30E02">
        <w:rPr>
          <w:lang w:val="uk-UA"/>
        </w:rPr>
        <w:t>–</w:t>
      </w:r>
      <w:r w:rsidRPr="00D30E02">
        <w:rPr>
          <w:lang w:val="uk-UA"/>
        </w:rPr>
        <w:t xml:space="preserve"> розповів Ігор </w:t>
      </w:r>
      <w:proofErr w:type="spellStart"/>
      <w:r w:rsidRPr="00D30E02">
        <w:rPr>
          <w:lang w:val="uk-UA"/>
        </w:rPr>
        <w:t>Гончаренко</w:t>
      </w:r>
      <w:proofErr w:type="spellEnd"/>
      <w:r w:rsidRPr="00D30E02">
        <w:rPr>
          <w:lang w:val="uk-UA"/>
        </w:rPr>
        <w:t xml:space="preserve">, в. о. керівника </w:t>
      </w:r>
      <w:proofErr w:type="spellStart"/>
      <w:r w:rsidRPr="00D30E02">
        <w:rPr>
          <w:lang w:val="uk-UA"/>
        </w:rPr>
        <w:t>Нацради</w:t>
      </w:r>
      <w:proofErr w:type="spellEnd"/>
      <w:r w:rsidRPr="00D30E02">
        <w:rPr>
          <w:lang w:val="uk-UA"/>
        </w:rPr>
        <w:t xml:space="preserve"> реформ, менеджер з антикорупційної реформи.</w:t>
      </w:r>
      <w:r w:rsidRPr="00D30E02">
        <w:rPr>
          <w:lang w:val="uk-UA"/>
        </w:rPr>
        <w:br/>
      </w:r>
    </w:p>
    <w:p w:rsidR="00196C26" w:rsidRPr="00D30E02" w:rsidRDefault="00196C26" w:rsidP="00196C26">
      <w:pPr>
        <w:contextualSpacing/>
        <w:rPr>
          <w:lang w:val="uk-UA"/>
        </w:rPr>
      </w:pPr>
      <w:proofErr w:type="spellStart"/>
      <w:r w:rsidRPr="00D30E02">
        <w:rPr>
          <w:lang w:val="uk-UA"/>
        </w:rPr>
        <w:t>Креатив</w:t>
      </w:r>
      <w:proofErr w:type="spellEnd"/>
      <w:r w:rsidRPr="00D30E02">
        <w:rPr>
          <w:lang w:val="uk-UA"/>
        </w:rPr>
        <w:t xml:space="preserve"> та нестандартні інформаційні продукти розробила комунікаційна агенція </w:t>
      </w:r>
      <w:proofErr w:type="spellStart"/>
      <w:r w:rsidRPr="00D30E02">
        <w:rPr>
          <w:lang w:val="uk-UA"/>
        </w:rPr>
        <w:t>Cheil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Ukraine</w:t>
      </w:r>
      <w:proofErr w:type="spellEnd"/>
      <w:r w:rsidR="006902A2">
        <w:rPr>
          <w:lang w:val="uk-UA"/>
        </w:rPr>
        <w:t>. У</w:t>
      </w:r>
      <w:r w:rsidRPr="00D30E02">
        <w:rPr>
          <w:lang w:val="uk-UA"/>
        </w:rPr>
        <w:t xml:space="preserve"> розміщенні реклами допомогло Міні</w:t>
      </w:r>
      <w:r w:rsidR="006902A2">
        <w:rPr>
          <w:lang w:val="uk-UA"/>
        </w:rPr>
        <w:t>стерство інформаційної політики:</w:t>
      </w:r>
      <w:r w:rsidRPr="00D30E02">
        <w:rPr>
          <w:lang w:val="uk-UA"/>
        </w:rPr>
        <w:t xml:space="preserve"> цього року українці побачать понад 500 площин зовнішньої реклами по всій країні, а також зможуть почути оригінальні </w:t>
      </w:r>
      <w:proofErr w:type="spellStart"/>
      <w:r w:rsidRPr="00D30E02">
        <w:rPr>
          <w:lang w:val="uk-UA"/>
        </w:rPr>
        <w:t>радіоролики</w:t>
      </w:r>
      <w:proofErr w:type="spellEnd"/>
      <w:r w:rsidRPr="00D30E02">
        <w:rPr>
          <w:lang w:val="uk-UA"/>
        </w:rPr>
        <w:t xml:space="preserve">, які погодилися транслювати радіостанції «Люкс FM», «Радіо 24» та станції </w:t>
      </w:r>
      <w:proofErr w:type="spellStart"/>
      <w:r w:rsidRPr="00D30E02">
        <w:rPr>
          <w:lang w:val="uk-UA"/>
        </w:rPr>
        <w:t>радіогрупи</w:t>
      </w:r>
      <w:proofErr w:type="spellEnd"/>
      <w:r w:rsidRPr="00D30E02">
        <w:rPr>
          <w:lang w:val="uk-UA"/>
        </w:rPr>
        <w:t xml:space="preserve"> «Тавр Медіа» («</w:t>
      </w:r>
      <w:proofErr w:type="spellStart"/>
      <w:r w:rsidRPr="00D30E02">
        <w:rPr>
          <w:lang w:val="uk-UA"/>
        </w:rPr>
        <w:t>Kiss</w:t>
      </w:r>
      <w:proofErr w:type="spellEnd"/>
      <w:r w:rsidRPr="00D30E02">
        <w:rPr>
          <w:lang w:val="uk-UA"/>
        </w:rPr>
        <w:t xml:space="preserve"> FM», «Радіо </w:t>
      </w:r>
      <w:proofErr w:type="spellStart"/>
      <w:r w:rsidRPr="00D30E02">
        <w:rPr>
          <w:lang w:val="uk-UA"/>
        </w:rPr>
        <w:t>Roks</w:t>
      </w:r>
      <w:proofErr w:type="spellEnd"/>
      <w:r w:rsidRPr="00D30E02">
        <w:rPr>
          <w:lang w:val="uk-UA"/>
        </w:rPr>
        <w:t>», «</w:t>
      </w:r>
      <w:proofErr w:type="spellStart"/>
      <w:r w:rsidRPr="00D30E02">
        <w:rPr>
          <w:lang w:val="uk-UA"/>
        </w:rPr>
        <w:t>Релакс</w:t>
      </w:r>
      <w:proofErr w:type="spellEnd"/>
      <w:r w:rsidRPr="00D30E02">
        <w:rPr>
          <w:lang w:val="uk-UA"/>
        </w:rPr>
        <w:t xml:space="preserve">», «Мелодія» та інші). Соціальні рекламні матеріали були створені за підтримки </w:t>
      </w:r>
      <w:proofErr w:type="spellStart"/>
      <w:r w:rsidRPr="00D30E02">
        <w:rPr>
          <w:lang w:val="uk-UA"/>
        </w:rPr>
        <w:t>Magai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Production</w:t>
      </w:r>
      <w:proofErr w:type="spellEnd"/>
      <w:r w:rsidRPr="00D30E02">
        <w:rPr>
          <w:lang w:val="uk-UA"/>
        </w:rPr>
        <w:t xml:space="preserve">, фотографа </w:t>
      </w:r>
      <w:proofErr w:type="spellStart"/>
      <w:r w:rsidRPr="00D30E02">
        <w:rPr>
          <w:lang w:val="uk-UA"/>
        </w:rPr>
        <w:t>Andrey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Demenyuk</w:t>
      </w:r>
      <w:proofErr w:type="spellEnd"/>
      <w:r w:rsidRPr="00D30E02">
        <w:rPr>
          <w:lang w:val="uk-UA"/>
        </w:rPr>
        <w:t xml:space="preserve"> та </w:t>
      </w:r>
      <w:proofErr w:type="spellStart"/>
      <w:r w:rsidRPr="00D30E02">
        <w:rPr>
          <w:lang w:val="uk-UA"/>
        </w:rPr>
        <w:t>Artpost</w:t>
      </w:r>
      <w:proofErr w:type="spellEnd"/>
      <w:r w:rsidRPr="00D30E02">
        <w:rPr>
          <w:lang w:val="uk-UA"/>
        </w:rPr>
        <w:t>. У рамках кампанії також буде виготовлено серію антикорупційних коміксів, які буде представлено згодом. Розробкою коміксів займалися творці серії коміксів про боротьбу з корупцією «</w:t>
      </w:r>
      <w:proofErr w:type="spellStart"/>
      <w:r w:rsidRPr="00D30E02">
        <w:rPr>
          <w:lang w:val="uk-UA"/>
        </w:rPr>
        <w:t>Хроніки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Аптауна</w:t>
      </w:r>
      <w:proofErr w:type="spellEnd"/>
      <w:r w:rsidRPr="00D30E02">
        <w:rPr>
          <w:lang w:val="uk-UA"/>
        </w:rPr>
        <w:t xml:space="preserve">», або </w:t>
      </w:r>
      <w:proofErr w:type="spellStart"/>
      <w:r w:rsidRPr="00D30E02">
        <w:rPr>
          <w:lang w:val="uk-UA"/>
        </w:rPr>
        <w:t>Uptown</w:t>
      </w:r>
      <w:proofErr w:type="spellEnd"/>
      <w:r w:rsidRPr="00D30E02">
        <w:rPr>
          <w:lang w:val="uk-UA"/>
        </w:rPr>
        <w:t xml:space="preserve"> </w:t>
      </w:r>
      <w:proofErr w:type="spellStart"/>
      <w:r w:rsidRPr="00D30E02">
        <w:rPr>
          <w:lang w:val="uk-UA"/>
        </w:rPr>
        <w:t>Chronicles</w:t>
      </w:r>
      <w:proofErr w:type="spellEnd"/>
      <w:r w:rsidRPr="00D30E02">
        <w:rPr>
          <w:lang w:val="uk-UA"/>
        </w:rPr>
        <w:t xml:space="preserve">. Кампанія виконується в рамках проекту «Об’єднуємося заради реформ» (UNITER), що реалізується </w:t>
      </w:r>
      <w:proofErr w:type="spellStart"/>
      <w:r w:rsidRPr="00D30E02">
        <w:rPr>
          <w:lang w:val="uk-UA"/>
        </w:rPr>
        <w:t>Pact</w:t>
      </w:r>
      <w:proofErr w:type="spellEnd"/>
      <w:r w:rsidRPr="00D30E02">
        <w:rPr>
          <w:lang w:val="uk-UA"/>
        </w:rPr>
        <w:t xml:space="preserve"> в Україні за підтримки Агентства США з міжнародного розвитку (USAID). Завдяки спільним зусиллям ефект від комунікаційної кампанії буде набагато більшим. І це допоможе знизити рівень толерантності до корупції в Україні та повторити антикорупційні успіхи інших країн. </w:t>
      </w:r>
    </w:p>
    <w:p w:rsidR="00196C26" w:rsidRPr="00D30E02" w:rsidRDefault="00196C26" w:rsidP="00196C26">
      <w:pPr>
        <w:contextualSpacing/>
        <w:jc w:val="center"/>
        <w:rPr>
          <w:lang w:val="uk-UA"/>
        </w:rPr>
      </w:pPr>
    </w:p>
    <w:p w:rsidR="00A604F6" w:rsidRPr="00D30E02" w:rsidRDefault="00A604F6" w:rsidP="00196C26">
      <w:pPr>
        <w:contextualSpacing/>
        <w:jc w:val="center"/>
        <w:rPr>
          <w:rFonts w:ascii="Calibri" w:hAnsi="Calibri" w:cs="Calibri"/>
          <w:lang w:val="uk-UA"/>
        </w:rPr>
      </w:pPr>
      <w:r w:rsidRPr="00D30E02">
        <w:rPr>
          <w:rFonts w:asciiTheme="minorHAnsi" w:hAnsiTheme="minorHAnsi"/>
          <w:sz w:val="20"/>
          <w:szCs w:val="20"/>
          <w:lang w:val="uk-UA"/>
        </w:rPr>
        <w:t>#</w:t>
      </w:r>
    </w:p>
    <w:tbl>
      <w:tblPr>
        <w:tblW w:w="9817" w:type="dxa"/>
        <w:tblLayout w:type="fixed"/>
        <w:tblLook w:val="0000"/>
      </w:tblPr>
      <w:tblGrid>
        <w:gridCol w:w="4909"/>
        <w:gridCol w:w="4908"/>
      </w:tblGrid>
      <w:tr w:rsidR="00A604F6" w:rsidRPr="00D30E02" w:rsidTr="00A604F6">
        <w:trPr>
          <w:trHeight w:val="2026"/>
        </w:trPr>
        <w:tc>
          <w:tcPr>
            <w:tcW w:w="4909" w:type="dxa"/>
            <w:shd w:val="clear" w:color="auto" w:fill="auto"/>
          </w:tcPr>
          <w:p w:rsidR="00A604F6" w:rsidRPr="00D30E02" w:rsidRDefault="00A604F6" w:rsidP="007B40B6">
            <w:pPr>
              <w:spacing w:after="120" w:line="240" w:lineRule="auto"/>
              <w:jc w:val="both"/>
              <w:rPr>
                <w:rStyle w:val="a4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r w:rsidRPr="00D30E02">
              <w:rPr>
                <w:rStyle w:val="a4"/>
                <w:rFonts w:ascii="Calibri" w:hAnsi="Calibri" w:cs="Arial"/>
                <w:b/>
                <w:sz w:val="18"/>
                <w:szCs w:val="18"/>
                <w:shd w:val="clear" w:color="auto" w:fill="FCFCFC"/>
                <w:lang w:val="uk-UA"/>
              </w:rPr>
              <w:t>Контакт для медіа:</w:t>
            </w:r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Україна </w:t>
            </w:r>
          </w:p>
          <w:p w:rsidR="00A604F6" w:rsidRPr="00D30E02" w:rsidRDefault="00A604F6" w:rsidP="007B40B6">
            <w:pPr>
              <w:spacing w:after="120" w:line="240" w:lineRule="auto"/>
              <w:jc w:val="both"/>
              <w:rPr>
                <w:rStyle w:val="a4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м.т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. 050-352-96-18,</w:t>
            </w:r>
          </w:p>
          <w:p w:rsidR="00A604F6" w:rsidRPr="00D30E02" w:rsidRDefault="00A604F6" w:rsidP="007B40B6">
            <w:pPr>
              <w:tabs>
                <w:tab w:val="left" w:pos="2930"/>
              </w:tabs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e-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mail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hyperlink r:id="rId7" w:history="1">
              <w:r w:rsidRPr="00D30E02">
                <w:rPr>
                  <w:rStyle w:val="ae"/>
                  <w:rFonts w:ascii="Calibri" w:hAnsi="Calibri" w:cs="Arial"/>
                  <w:sz w:val="18"/>
                  <w:szCs w:val="18"/>
                  <w:shd w:val="clear" w:color="auto" w:fill="FCFCFC"/>
                  <w:lang w:val="uk-UA"/>
                </w:rPr>
                <w:t>tymchenko@ti-ukraine.org</w:t>
              </w:r>
            </w:hyperlink>
            <w:r w:rsidRPr="00D30E02">
              <w:rPr>
                <w:sz w:val="18"/>
                <w:szCs w:val="18"/>
                <w:lang w:val="uk-UA"/>
              </w:rPr>
              <w:tab/>
            </w:r>
          </w:p>
          <w:p w:rsidR="00A604F6" w:rsidRPr="00D30E02" w:rsidRDefault="00A604F6" w:rsidP="007B40B6">
            <w:pPr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</w:p>
        </w:tc>
        <w:tc>
          <w:tcPr>
            <w:tcW w:w="4908" w:type="dxa"/>
            <w:shd w:val="clear" w:color="auto" w:fill="auto"/>
          </w:tcPr>
          <w:p w:rsidR="00A604F6" w:rsidRPr="00D30E02" w:rsidRDefault="00A604F6" w:rsidP="007B40B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30E02">
              <w:rPr>
                <w:rStyle w:val="a4"/>
                <w:rFonts w:ascii="Calibri" w:hAnsi="Calibri" w:cs="Arial"/>
                <w:b/>
                <w:sz w:val="18"/>
                <w:szCs w:val="18"/>
                <w:shd w:val="clear" w:color="auto" w:fill="FCFCFC"/>
                <w:lang w:val="uk-UA"/>
              </w:rPr>
              <w:t>Довідково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D30E02">
              <w:rPr>
                <w:rStyle w:val="a4"/>
                <w:rFonts w:ascii="Calibri" w:hAnsi="Calibri" w:cs="Arial"/>
                <w:sz w:val="18"/>
                <w:szCs w:val="18"/>
                <w:shd w:val="clear" w:color="auto" w:fill="FCFCFC"/>
                <w:lang w:val="uk-UA"/>
              </w:rPr>
              <w:t xml:space="preserve">, що має понад 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8" w:history="1">
              <w:r w:rsidRPr="00D30E02">
                <w:rPr>
                  <w:rStyle w:val="ae"/>
                  <w:rFonts w:ascii="Calibri" w:hAnsi="Calibri" w:cs="Arial"/>
                  <w:sz w:val="18"/>
                  <w:szCs w:val="18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601E4D" w:rsidRPr="00D30E02" w:rsidRDefault="00601E4D">
      <w:pPr>
        <w:rPr>
          <w:lang w:val="uk-UA"/>
        </w:rPr>
      </w:pPr>
    </w:p>
    <w:sectPr w:rsidR="00601E4D" w:rsidRPr="00D30E02" w:rsidSect="00A604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60" w:rsidRDefault="00645260" w:rsidP="00A604F6">
      <w:pPr>
        <w:spacing w:after="0" w:line="240" w:lineRule="auto"/>
      </w:pPr>
      <w:r>
        <w:separator/>
      </w:r>
    </w:p>
  </w:endnote>
  <w:endnote w:type="continuationSeparator" w:id="0">
    <w:p w:rsidR="00645260" w:rsidRDefault="00645260" w:rsidP="00A6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60" w:rsidRDefault="00645260" w:rsidP="00A604F6">
      <w:pPr>
        <w:spacing w:after="0" w:line="240" w:lineRule="auto"/>
      </w:pPr>
      <w:r>
        <w:separator/>
      </w:r>
    </w:p>
  </w:footnote>
  <w:footnote w:type="continuationSeparator" w:id="0">
    <w:p w:rsidR="00645260" w:rsidRDefault="00645260" w:rsidP="00A6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F6" w:rsidRDefault="00A604F6">
    <w:pPr>
      <w:pStyle w:val="aa"/>
      <w:rPr>
        <w:noProof/>
        <w:lang w:val="uk-UA" w:eastAsia="uk-UA"/>
      </w:rPr>
    </w:pPr>
  </w:p>
  <w:p w:rsidR="00A604F6" w:rsidRDefault="00A604F6">
    <w:pPr>
      <w:pStyle w:val="aa"/>
      <w:rPr>
        <w:noProof/>
        <w:lang w:val="uk-UA" w:eastAsia="uk-UA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-344805</wp:posOffset>
          </wp:positionV>
          <wp:extent cx="7590790" cy="1266825"/>
          <wp:effectExtent l="0" t="0" r="0" b="9525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04F6" w:rsidRDefault="00A604F6" w:rsidP="00A604F6">
    <w:pPr>
      <w:pStyle w:val="aa"/>
      <w:tabs>
        <w:tab w:val="clear" w:pos="9639"/>
      </w:tabs>
    </w:pPr>
    <w:r>
      <w:tab/>
    </w:r>
  </w:p>
  <w:p w:rsidR="00A604F6" w:rsidRDefault="00A604F6" w:rsidP="00A604F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E7E"/>
    <w:multiLevelType w:val="hybridMultilevel"/>
    <w:tmpl w:val="2B9E98AC"/>
    <w:lvl w:ilvl="0" w:tplc="62A00076">
      <w:numFmt w:val="bullet"/>
      <w:lvlText w:val="-"/>
      <w:lvlJc w:val="left"/>
      <w:pPr>
        <w:ind w:left="720" w:hanging="360"/>
      </w:pPr>
      <w:rPr>
        <w:rFonts w:ascii="Cambria" w:eastAsia="Cambr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4F6"/>
    <w:rsid w:val="0013433B"/>
    <w:rsid w:val="00196C26"/>
    <w:rsid w:val="001C382F"/>
    <w:rsid w:val="002F16C1"/>
    <w:rsid w:val="00601E4D"/>
    <w:rsid w:val="00645260"/>
    <w:rsid w:val="006902A2"/>
    <w:rsid w:val="006C060E"/>
    <w:rsid w:val="007F00D3"/>
    <w:rsid w:val="008811CD"/>
    <w:rsid w:val="0088283C"/>
    <w:rsid w:val="008D4BD6"/>
    <w:rsid w:val="00953ADF"/>
    <w:rsid w:val="00A44490"/>
    <w:rsid w:val="00A604F6"/>
    <w:rsid w:val="00D3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6"/>
    <w:pPr>
      <w:spacing w:after="200" w:line="276" w:lineRule="auto"/>
    </w:pPr>
    <w:rPr>
      <w:rFonts w:ascii="Cambria" w:eastAsia="Cambria" w:hAnsi="Cambria"/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8828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qFormat/>
    <w:rsid w:val="00882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83C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8283C"/>
    <w:rPr>
      <w:b/>
      <w:bCs/>
    </w:rPr>
  </w:style>
  <w:style w:type="character" w:styleId="a4">
    <w:name w:val="Emphasis"/>
    <w:uiPriority w:val="20"/>
    <w:qFormat/>
    <w:rsid w:val="0088283C"/>
    <w:rPr>
      <w:i/>
      <w:iCs/>
    </w:rPr>
  </w:style>
  <w:style w:type="paragraph" w:styleId="a5">
    <w:name w:val="List Paragraph"/>
    <w:basedOn w:val="a"/>
    <w:uiPriority w:val="34"/>
    <w:qFormat/>
    <w:rsid w:val="00A44490"/>
    <w:pPr>
      <w:ind w:left="708"/>
    </w:pPr>
  </w:style>
  <w:style w:type="character" w:customStyle="1" w:styleId="20">
    <w:name w:val="Заголовок 2 Знак"/>
    <w:basedOn w:val="a0"/>
    <w:link w:val="2"/>
    <w:rsid w:val="0088283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8828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283C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4F6"/>
    <w:rPr>
      <w:rFonts w:ascii="Tahom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604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4F6"/>
    <w:rPr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604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4F6"/>
    <w:rPr>
      <w:sz w:val="22"/>
      <w:szCs w:val="22"/>
      <w:lang w:val="ru-RU" w:eastAsia="ru-RU"/>
    </w:rPr>
  </w:style>
  <w:style w:type="character" w:styleId="ae">
    <w:name w:val="Hyperlink"/>
    <w:uiPriority w:val="99"/>
    <w:rsid w:val="00A604F6"/>
    <w:rPr>
      <w:color w:val="0000FF"/>
      <w:u w:val="single"/>
    </w:rPr>
  </w:style>
  <w:style w:type="character" w:customStyle="1" w:styleId="apple-converted-space">
    <w:name w:val="apple-converted-space"/>
    <w:rsid w:val="00A604F6"/>
  </w:style>
  <w:style w:type="paragraph" w:styleId="af">
    <w:name w:val="Normal (Web)"/>
    <w:basedOn w:val="a"/>
    <w:uiPriority w:val="99"/>
    <w:unhideWhenUsed/>
    <w:rsid w:val="00A60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0">
    <w:name w:val="line number"/>
    <w:basedOn w:val="a0"/>
    <w:rsid w:val="00A6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Asus</cp:lastModifiedBy>
  <cp:revision>9</cp:revision>
  <dcterms:created xsi:type="dcterms:W3CDTF">2016-08-13T15:23:00Z</dcterms:created>
  <dcterms:modified xsi:type="dcterms:W3CDTF">2016-08-16T11:54:00Z</dcterms:modified>
</cp:coreProperties>
</file>