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35" w:rsidRDefault="00076435" w:rsidP="00076435">
      <w:pPr>
        <w:pStyle w:val="NormalWeb"/>
        <w:spacing w:line="264" w:lineRule="auto"/>
        <w:contextualSpacing/>
        <w:jc w:val="both"/>
        <w:rPr>
          <w:rFonts w:ascii="Arial" w:hAnsi="Arial" w:cs="Arial"/>
          <w:b/>
        </w:rPr>
      </w:pPr>
    </w:p>
    <w:p w:rsidR="00076435" w:rsidRDefault="00076435" w:rsidP="00076435">
      <w:pPr>
        <w:pStyle w:val="NormalWeb"/>
        <w:spacing w:line="264" w:lineRule="auto"/>
        <w:contextualSpacing/>
        <w:jc w:val="both"/>
        <w:rPr>
          <w:rFonts w:ascii="Arial" w:hAnsi="Arial" w:cs="Arial"/>
          <w:b/>
        </w:rPr>
      </w:pPr>
    </w:p>
    <w:p w:rsidR="00076435" w:rsidRDefault="00076435" w:rsidP="00076435">
      <w:pPr>
        <w:pStyle w:val="NormalWeb"/>
        <w:spacing w:line="264" w:lineRule="auto"/>
        <w:contextualSpacing/>
        <w:jc w:val="both"/>
        <w:rPr>
          <w:rFonts w:ascii="Arial" w:hAnsi="Arial" w:cs="Arial"/>
          <w:b/>
        </w:rPr>
      </w:pPr>
    </w:p>
    <w:p w:rsidR="00076435" w:rsidRDefault="00076435" w:rsidP="00076435">
      <w:pPr>
        <w:pStyle w:val="NormalWeb"/>
        <w:spacing w:line="264" w:lineRule="auto"/>
        <w:contextualSpacing/>
        <w:jc w:val="both"/>
        <w:rPr>
          <w:rFonts w:ascii="Arial" w:hAnsi="Arial" w:cs="Arial"/>
          <w:b/>
        </w:rPr>
      </w:pPr>
      <w:r w:rsidRPr="00076435">
        <w:rPr>
          <w:rFonts w:ascii="Arial" w:hAnsi="Arial" w:cs="Arial"/>
          <w:b/>
        </w:rPr>
        <w:t>Jos</w:t>
      </w:r>
      <w:r w:rsidRPr="00076435">
        <w:rPr>
          <w:rStyle w:val="Emphasis"/>
          <w:rFonts w:ascii="Arial" w:hAnsi="Arial" w:cs="Arial"/>
          <w:b/>
        </w:rPr>
        <w:t>é</w:t>
      </w:r>
      <w:r>
        <w:rPr>
          <w:rStyle w:val="Emphasis"/>
          <w:rFonts w:ascii="Arial" w:hAnsi="Arial" w:cs="Arial"/>
          <w:b/>
        </w:rPr>
        <w:t xml:space="preserve"> </w:t>
      </w:r>
      <w:r w:rsidRPr="00076435">
        <w:rPr>
          <w:rFonts w:ascii="Arial" w:hAnsi="Arial" w:cs="Arial"/>
          <w:b/>
        </w:rPr>
        <w:t>Ugaz</w:t>
      </w:r>
    </w:p>
    <w:p w:rsidR="00076435" w:rsidRPr="00076435" w:rsidRDefault="00076435" w:rsidP="00076435">
      <w:pPr>
        <w:pStyle w:val="NormalWeb"/>
        <w:spacing w:line="264" w:lineRule="auto"/>
        <w:contextualSpacing/>
        <w:jc w:val="both"/>
        <w:rPr>
          <w:rFonts w:ascii="Arial" w:hAnsi="Arial" w:cs="Arial"/>
          <w:b/>
        </w:rPr>
      </w:pPr>
      <w:bookmarkStart w:id="0" w:name="_GoBack"/>
      <w:bookmarkEnd w:id="0"/>
    </w:p>
    <w:p w:rsidR="00076435" w:rsidRDefault="00076435" w:rsidP="00076435">
      <w:pPr>
        <w:pStyle w:val="NormalWeb"/>
        <w:spacing w:line="264" w:lineRule="auto"/>
        <w:contextualSpacing/>
        <w:jc w:val="both"/>
        <w:rPr>
          <w:rFonts w:ascii="Arial" w:hAnsi="Arial" w:cs="Arial"/>
        </w:rPr>
      </w:pPr>
      <w:r w:rsidRPr="00076435">
        <w:rPr>
          <w:rFonts w:ascii="Arial" w:hAnsi="Arial" w:cs="Arial"/>
        </w:rPr>
        <w:t>José Carlos Ugaz is a professor of law at Pontifical Catholic University of Peru and chair of Transparency International.</w:t>
      </w:r>
      <w:r w:rsidR="00236ACC">
        <w:rPr>
          <w:rFonts w:ascii="Arial" w:hAnsi="Arial" w:cs="Arial"/>
        </w:rPr>
        <w:t xml:space="preserve">  H</w:t>
      </w:r>
      <w:r w:rsidRPr="00076435">
        <w:rPr>
          <w:rFonts w:ascii="Arial" w:hAnsi="Arial" w:cs="Arial"/>
        </w:rPr>
        <w:t xml:space="preserve">e became President of PROETICA, Transparency International’s national chapter in Peru in 2002, then an Individual Member of Transparency International in 2008. Professor Ugaz was elected to the TI Board in 2011 and elected chair </w:t>
      </w:r>
      <w:r w:rsidR="00173F86">
        <w:rPr>
          <w:rFonts w:ascii="Arial" w:hAnsi="Arial" w:cs="Arial"/>
        </w:rPr>
        <w:t>from</w:t>
      </w:r>
      <w:r w:rsidRPr="00076435">
        <w:rPr>
          <w:rFonts w:ascii="Arial" w:hAnsi="Arial" w:cs="Arial"/>
        </w:rPr>
        <w:t xml:space="preserve"> 2014</w:t>
      </w:r>
      <w:r w:rsidR="00173F86">
        <w:rPr>
          <w:rFonts w:ascii="Arial" w:hAnsi="Arial" w:cs="Arial"/>
        </w:rPr>
        <w:t>-2017</w:t>
      </w:r>
      <w:r w:rsidRPr="00076435">
        <w:rPr>
          <w:rFonts w:ascii="Arial" w:hAnsi="Arial" w:cs="Arial"/>
        </w:rPr>
        <w:t>. A lawyer by training, he served as Ad-Hoc State Attorney of Peru in several corruption cases. During the Fujimori-</w:t>
      </w:r>
      <w:proofErr w:type="spellStart"/>
      <w:r w:rsidRPr="00076435">
        <w:rPr>
          <w:rFonts w:ascii="Arial" w:hAnsi="Arial" w:cs="Arial"/>
        </w:rPr>
        <w:t>Montesinos</w:t>
      </w:r>
      <w:proofErr w:type="spellEnd"/>
      <w:r w:rsidRPr="00076435">
        <w:rPr>
          <w:rFonts w:ascii="Arial" w:hAnsi="Arial" w:cs="Arial"/>
        </w:rPr>
        <w:t xml:space="preserve"> affair (2000-2002), his office opened more than 200 cases against 1,500 members of the Fujimori network. Under his mandate, US$205 million in assets were frozen abroad and US$75 million were recovered. Professor Ugaz was a member of the UN Peace Keeping Mission and the UN Election Observers Mission for El Salvador, and from 2004-2006 served at the World Bank’s Institutional Integrity Office, the World Bank’s anti-corruption unit. Professor Ugaz studied Law at Pontifical Catholic University of Peru.</w:t>
      </w:r>
      <w:r w:rsidR="00236ACC">
        <w:rPr>
          <w:rFonts w:ascii="Arial" w:hAnsi="Arial" w:cs="Arial"/>
        </w:rPr>
        <w:t xml:space="preserve">  Since 2017 is part of the Accountability Panel</w:t>
      </w:r>
      <w:r w:rsidR="00713E0B">
        <w:rPr>
          <w:rFonts w:ascii="Arial" w:hAnsi="Arial" w:cs="Arial"/>
        </w:rPr>
        <w:t xml:space="preserve"> at Wildlife Justice Commission.</w:t>
      </w:r>
    </w:p>
    <w:p w:rsidR="003E7472" w:rsidRDefault="003E7472" w:rsidP="003E7472">
      <w:pPr>
        <w:pStyle w:val="HTMLPreformatted"/>
        <w:shd w:val="clear" w:color="auto" w:fill="FFFFFF"/>
        <w:rPr>
          <w:rFonts w:ascii="Arial" w:hAnsi="Arial" w:cs="Arial"/>
          <w:sz w:val="24"/>
          <w:szCs w:val="24"/>
        </w:rPr>
      </w:pPr>
      <w:r w:rsidRPr="003E7472">
        <w:rPr>
          <w:rFonts w:ascii="Arial" w:hAnsi="Arial" w:cs="Arial"/>
          <w:sz w:val="24"/>
          <w:szCs w:val="24"/>
        </w:rPr>
        <w:t>Author of “</w:t>
      </w:r>
      <w:proofErr w:type="spellStart"/>
      <w:r w:rsidRPr="003E7472">
        <w:rPr>
          <w:rFonts w:ascii="Arial" w:hAnsi="Arial" w:cs="Arial"/>
          <w:sz w:val="24"/>
          <w:szCs w:val="24"/>
        </w:rPr>
        <w:t>Caiga</w:t>
      </w:r>
      <w:proofErr w:type="spellEnd"/>
      <w:r w:rsidRPr="003E7472">
        <w:rPr>
          <w:rFonts w:ascii="Arial" w:hAnsi="Arial" w:cs="Arial"/>
          <w:sz w:val="24"/>
          <w:szCs w:val="24"/>
        </w:rPr>
        <w:t xml:space="preserve"> </w:t>
      </w:r>
      <w:proofErr w:type="spellStart"/>
      <w:r w:rsidRPr="003E7472">
        <w:rPr>
          <w:rFonts w:ascii="Arial" w:hAnsi="Arial" w:cs="Arial"/>
          <w:sz w:val="24"/>
          <w:szCs w:val="24"/>
        </w:rPr>
        <w:t>quien</w:t>
      </w:r>
      <w:proofErr w:type="spellEnd"/>
      <w:r w:rsidRPr="003E7472">
        <w:rPr>
          <w:rFonts w:ascii="Arial" w:hAnsi="Arial" w:cs="Arial"/>
          <w:sz w:val="24"/>
          <w:szCs w:val="24"/>
        </w:rPr>
        <w:t xml:space="preserve"> </w:t>
      </w:r>
      <w:proofErr w:type="spellStart"/>
      <w:r w:rsidRPr="003E7472">
        <w:rPr>
          <w:rFonts w:ascii="Arial" w:hAnsi="Arial" w:cs="Arial"/>
          <w:sz w:val="24"/>
          <w:szCs w:val="24"/>
        </w:rPr>
        <w:t>Caiga</w:t>
      </w:r>
      <w:proofErr w:type="spellEnd"/>
      <w:r>
        <w:rPr>
          <w:rFonts w:ascii="Arial" w:hAnsi="Arial" w:cs="Arial"/>
          <w:sz w:val="24"/>
          <w:szCs w:val="24"/>
        </w:rPr>
        <w:t>”</w:t>
      </w:r>
      <w:r w:rsidRPr="003E7472">
        <w:rPr>
          <w:rFonts w:ascii="Arial" w:hAnsi="Arial" w:cs="Arial"/>
          <w:sz w:val="24"/>
          <w:szCs w:val="24"/>
        </w:rPr>
        <w:t xml:space="preserve"> experiences as State Attorney in the case Fujimori </w:t>
      </w:r>
      <w:r>
        <w:rPr>
          <w:rFonts w:ascii="Arial" w:hAnsi="Arial" w:cs="Arial"/>
          <w:sz w:val="24"/>
          <w:szCs w:val="24"/>
        </w:rPr>
        <w:t>–</w:t>
      </w:r>
      <w:r w:rsidRPr="003E7472">
        <w:rPr>
          <w:rFonts w:ascii="Arial" w:hAnsi="Arial" w:cs="Arial"/>
          <w:sz w:val="24"/>
          <w:szCs w:val="24"/>
        </w:rPr>
        <w:t xml:space="preserve"> </w:t>
      </w:r>
      <w:proofErr w:type="spellStart"/>
      <w:r w:rsidRPr="003E7472">
        <w:rPr>
          <w:rFonts w:ascii="Arial" w:hAnsi="Arial" w:cs="Arial"/>
          <w:sz w:val="24"/>
          <w:szCs w:val="24"/>
        </w:rPr>
        <w:t>Montesinos</w:t>
      </w:r>
      <w:proofErr w:type="spellEnd"/>
      <w:r>
        <w:rPr>
          <w:rFonts w:ascii="Arial" w:hAnsi="Arial" w:cs="Arial"/>
          <w:sz w:val="24"/>
          <w:szCs w:val="24"/>
        </w:rPr>
        <w:t xml:space="preserve"> </w:t>
      </w:r>
      <w:r w:rsidRPr="003E7472">
        <w:rPr>
          <w:rFonts w:ascii="Arial" w:hAnsi="Arial" w:cs="Arial"/>
          <w:sz w:val="24"/>
          <w:szCs w:val="24"/>
        </w:rPr>
        <w:t>(July 2014</w:t>
      </w:r>
      <w:r>
        <w:rPr>
          <w:rFonts w:ascii="Arial" w:hAnsi="Arial" w:cs="Arial"/>
          <w:sz w:val="24"/>
          <w:szCs w:val="24"/>
        </w:rPr>
        <w:t>)</w:t>
      </w:r>
    </w:p>
    <w:p w:rsidR="003E7472" w:rsidRPr="003E7472" w:rsidRDefault="003E7472" w:rsidP="003E7472">
      <w:pPr>
        <w:pStyle w:val="HTMLPreformatted"/>
        <w:shd w:val="clear" w:color="auto" w:fill="FFFFFF"/>
        <w:rPr>
          <w:rFonts w:ascii="Arial" w:hAnsi="Arial" w:cs="Arial"/>
          <w:sz w:val="24"/>
          <w:szCs w:val="24"/>
        </w:rPr>
      </w:pPr>
    </w:p>
    <w:p w:rsidR="003E7472" w:rsidRPr="00076435" w:rsidRDefault="003E7472" w:rsidP="00076435">
      <w:pPr>
        <w:pStyle w:val="NormalWeb"/>
        <w:spacing w:line="264" w:lineRule="auto"/>
        <w:contextualSpacing/>
        <w:jc w:val="both"/>
        <w:rPr>
          <w:rFonts w:ascii="Arial" w:hAnsi="Arial" w:cs="Arial"/>
        </w:rPr>
      </w:pPr>
    </w:p>
    <w:p w:rsidR="00D92976" w:rsidRPr="00076435" w:rsidRDefault="00D92976">
      <w:pPr>
        <w:rPr>
          <w:rFonts w:ascii="Arial" w:hAnsi="Arial" w:cs="Arial"/>
          <w:sz w:val="24"/>
          <w:szCs w:val="24"/>
        </w:rPr>
      </w:pPr>
    </w:p>
    <w:sectPr w:rsidR="00D92976" w:rsidRPr="00076435" w:rsidSect="00D929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435"/>
    <w:rsid w:val="00011578"/>
    <w:rsid w:val="00076435"/>
    <w:rsid w:val="00173F86"/>
    <w:rsid w:val="001F4E7E"/>
    <w:rsid w:val="00236ACC"/>
    <w:rsid w:val="00351C7A"/>
    <w:rsid w:val="00384831"/>
    <w:rsid w:val="003E7472"/>
    <w:rsid w:val="00472C88"/>
    <w:rsid w:val="00713E0B"/>
    <w:rsid w:val="00775CE6"/>
    <w:rsid w:val="009214E0"/>
    <w:rsid w:val="00975628"/>
    <w:rsid w:val="009B0648"/>
    <w:rsid w:val="00D92976"/>
    <w:rsid w:val="00E5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12E22-255C-43F0-82B8-113F8528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64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6435"/>
    <w:rPr>
      <w:i/>
      <w:iCs/>
    </w:rPr>
  </w:style>
  <w:style w:type="paragraph" w:styleId="HTMLPreformatted">
    <w:name w:val="HTML Preformatted"/>
    <w:basedOn w:val="Normal"/>
    <w:link w:val="HTMLPreformattedChar"/>
    <w:uiPriority w:val="99"/>
    <w:semiHidden/>
    <w:unhideWhenUsed/>
    <w:rsid w:val="003E7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747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51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Andrii Borovyk</cp:lastModifiedBy>
  <cp:revision>4</cp:revision>
  <dcterms:created xsi:type="dcterms:W3CDTF">2017-04-11T14:33:00Z</dcterms:created>
  <dcterms:modified xsi:type="dcterms:W3CDTF">2017-11-27T07:55:00Z</dcterms:modified>
</cp:coreProperties>
</file>