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81090" w14:textId="77777777" w:rsidR="00544B96" w:rsidRPr="00C96A30" w:rsidRDefault="00DB2F57">
      <w:pPr>
        <w:pStyle w:val="Heading1"/>
        <w:jc w:val="center"/>
        <w:rPr>
          <w:rFonts w:ascii="Minion Pro" w:hAnsi="Minion Pro" w:cs="Tahoma"/>
          <w:b w:val="0"/>
          <w:bCs w:val="0"/>
          <w:iCs w:val="0"/>
          <w:color w:val="0F0FB9"/>
          <w:sz w:val="20"/>
          <w:szCs w:val="20"/>
        </w:rPr>
      </w:pPr>
      <w:r w:rsidRPr="00C96A30">
        <w:rPr>
          <w:rFonts w:ascii="Minion Pro" w:hAnsi="Minion Pro" w:cs="Tahoma"/>
          <w:b w:val="0"/>
          <w:bCs w:val="0"/>
          <w:iCs w:val="0"/>
          <w:color w:val="0F0FB9"/>
          <w:sz w:val="20"/>
          <w:szCs w:val="20"/>
        </w:rPr>
        <w:t>[Бланк організації учасника процедури закупівлі]</w:t>
      </w:r>
    </w:p>
    <w:p w14:paraId="3D802DAB" w14:textId="77777777" w:rsidR="00544B96" w:rsidRPr="00C96A30" w:rsidRDefault="00544B96">
      <w:pPr>
        <w:rPr>
          <w:rFonts w:ascii="Minion Pro" w:hAnsi="Minion Pro"/>
          <w:sz w:val="20"/>
          <w:szCs w:val="20"/>
          <w:lang w:val="uk-UA"/>
        </w:rPr>
      </w:pPr>
    </w:p>
    <w:p w14:paraId="7964CC4A" w14:textId="77777777" w:rsidR="00544B96" w:rsidRPr="00C96A30" w:rsidRDefault="00544B96">
      <w:pPr>
        <w:jc w:val="center"/>
        <w:rPr>
          <w:rFonts w:ascii="Minion Pro" w:hAnsi="Minion Pro" w:cs="Tahoma"/>
          <w:b/>
          <w:caps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224"/>
        <w:gridCol w:w="4532"/>
      </w:tblGrid>
      <w:tr w:rsidR="00544B96" w:rsidRPr="00C96A30" w14:paraId="72CCFDD3" w14:textId="77777777" w:rsidTr="00791AA5">
        <w:tc>
          <w:tcPr>
            <w:tcW w:w="9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left w:w="98" w:type="dxa"/>
            </w:tcMar>
          </w:tcPr>
          <w:p w14:paraId="2AFE248D" w14:textId="77777777" w:rsidR="00544B96" w:rsidRPr="00C96A30" w:rsidRDefault="00DB2F57">
            <w:pPr>
              <w:jc w:val="center"/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</w:pP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  <w:t xml:space="preserve">Заповнюється співробітником 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val="en-US" w:eastAsia="ar-SA"/>
              </w:rPr>
              <w:t xml:space="preserve">TI 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  <w:t>Україна</w:t>
            </w:r>
          </w:p>
        </w:tc>
      </w:tr>
      <w:tr w:rsidR="00544B96" w:rsidRPr="00C96A30" w14:paraId="7B92F846" w14:textId="77777777" w:rsidTr="00791AA5"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left w:w="98" w:type="dxa"/>
            </w:tcMar>
          </w:tcPr>
          <w:p w14:paraId="3D32883B" w14:textId="77777777" w:rsidR="00544B96" w:rsidRPr="00C96A30" w:rsidRDefault="00DB2F57">
            <w:pPr>
              <w:rPr>
                <w:rFonts w:ascii="Minion Pro" w:hAnsi="Minion Pro" w:cs="Tahoma"/>
                <w:b/>
                <w:bCs/>
                <w:iCs/>
                <w:sz w:val="20"/>
                <w:szCs w:val="20"/>
                <w:lang w:val="uk-UA" w:eastAsia="ar-SA"/>
              </w:rPr>
            </w:pPr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  <w:t>надходження</w:t>
            </w:r>
            <w:proofErr w:type="spellEnd"/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val="uk-UA" w:eastAsia="ar-SA"/>
              </w:rPr>
              <w:t>тендерної пропозиції</w:t>
            </w:r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  <w:t xml:space="preserve"> до</w:t>
            </w:r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val="uk-UA" w:eastAsia="ar-SA"/>
              </w:rPr>
              <w:t xml:space="preserve"> TI Україна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left w:w="98" w:type="dxa"/>
            </w:tcMar>
          </w:tcPr>
          <w:p w14:paraId="56A10D95" w14:textId="77777777" w:rsidR="00544B96" w:rsidRPr="00C96A30" w:rsidRDefault="00DB2F57">
            <w:pPr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  <w:t>Реєстраційний</w:t>
            </w:r>
            <w:proofErr w:type="spellEnd"/>
            <w:r w:rsidRPr="00C96A30">
              <w:rPr>
                <w:rFonts w:ascii="Minion Pro" w:hAnsi="Minion Pro" w:cs="Tahoma"/>
                <w:b/>
                <w:bCs/>
                <w:iCs/>
                <w:sz w:val="20"/>
                <w:szCs w:val="20"/>
                <w:lang w:eastAsia="ar-SA"/>
              </w:rPr>
              <w:t xml:space="preserve"> номер</w:t>
            </w:r>
          </w:p>
        </w:tc>
      </w:tr>
      <w:tr w:rsidR="00544B96" w:rsidRPr="00C96A30" w14:paraId="721C9843" w14:textId="77777777" w:rsidTr="00791AA5">
        <w:trPr>
          <w:trHeight w:val="772"/>
        </w:trPr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left w:w="98" w:type="dxa"/>
            </w:tcMar>
            <w:vAlign w:val="bottom"/>
          </w:tcPr>
          <w:p w14:paraId="504B8BE4" w14:textId="77777777" w:rsidR="00544B96" w:rsidRPr="00C96A30" w:rsidRDefault="00DB2F57">
            <w:pPr>
              <w:rPr>
                <w:rFonts w:ascii="Minion Pro" w:hAnsi="Minion Pro" w:cs="Tahoma"/>
                <w:bCs/>
                <w:iCs/>
                <w:sz w:val="20"/>
                <w:szCs w:val="20"/>
                <w:lang w:eastAsia="ar-SA"/>
              </w:rPr>
            </w:pP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eastAsia="ar-SA"/>
              </w:rPr>
              <w:t>«______» __________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  <w:t>______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eastAsia="ar-SA"/>
              </w:rPr>
              <w:t xml:space="preserve"> 201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  <w:t>7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eastAsia="ar-SA"/>
              </w:rPr>
              <w:t xml:space="preserve"> р.</w:t>
            </w:r>
          </w:p>
          <w:p w14:paraId="7D428A68" w14:textId="77777777" w:rsidR="00544B96" w:rsidRPr="00C96A30" w:rsidRDefault="00544B96">
            <w:pPr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</w:pP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left w:w="98" w:type="dxa"/>
            </w:tcMar>
            <w:vAlign w:val="bottom"/>
          </w:tcPr>
          <w:p w14:paraId="7CC4BD26" w14:textId="77777777" w:rsidR="00544B96" w:rsidRPr="00C96A30" w:rsidRDefault="00DB2F57">
            <w:pPr>
              <w:rPr>
                <w:rFonts w:ascii="Minion Pro" w:hAnsi="Minion Pro" w:cs="Tahoma"/>
                <w:bCs/>
                <w:iCs/>
                <w:sz w:val="20"/>
                <w:szCs w:val="20"/>
                <w:lang w:eastAsia="ar-SA"/>
              </w:rPr>
            </w:pPr>
            <w:r w:rsidRPr="00C96A30">
              <w:rPr>
                <w:rFonts w:ascii="Minion Pro" w:eastAsia="Tahoma" w:hAnsi="Minion Pro" w:cs="Tahoma"/>
                <w:bCs/>
                <w:iCs/>
                <w:sz w:val="20"/>
                <w:szCs w:val="20"/>
                <w:lang w:eastAsia="ar-SA"/>
              </w:rPr>
              <w:t xml:space="preserve">№ 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  <w:t>___</w:t>
            </w:r>
            <w:r w:rsidRPr="00C96A30">
              <w:rPr>
                <w:rFonts w:ascii="Minion Pro" w:hAnsi="Minion Pro" w:cs="Tahoma"/>
                <w:bCs/>
                <w:iCs/>
                <w:sz w:val="20"/>
                <w:szCs w:val="20"/>
                <w:lang w:eastAsia="ar-SA"/>
              </w:rPr>
              <w:t>______</w:t>
            </w:r>
          </w:p>
          <w:p w14:paraId="2299674C" w14:textId="77777777" w:rsidR="00544B96" w:rsidRPr="00C96A30" w:rsidRDefault="00544B96">
            <w:pPr>
              <w:rPr>
                <w:rFonts w:ascii="Minion Pro" w:hAnsi="Minion Pro" w:cs="Tahoma"/>
                <w:bCs/>
                <w:iCs/>
                <w:sz w:val="20"/>
                <w:szCs w:val="20"/>
                <w:lang w:val="uk-UA" w:eastAsia="ar-SA"/>
              </w:rPr>
            </w:pPr>
          </w:p>
        </w:tc>
      </w:tr>
    </w:tbl>
    <w:p w14:paraId="4E0A3162" w14:textId="77777777" w:rsidR="00544B96" w:rsidRPr="00C96A30" w:rsidRDefault="00544B96">
      <w:pPr>
        <w:rPr>
          <w:rFonts w:ascii="Minion Pro" w:hAnsi="Minion Pro" w:cs="Calibri"/>
          <w:b/>
          <w:caps/>
          <w:sz w:val="20"/>
          <w:szCs w:val="20"/>
          <w:lang w:val="uk-UA"/>
        </w:rPr>
      </w:pPr>
    </w:p>
    <w:p w14:paraId="78155DEE" w14:textId="77777777" w:rsidR="00544B96" w:rsidRPr="00C96A30" w:rsidRDefault="00544B96">
      <w:pPr>
        <w:jc w:val="center"/>
        <w:rPr>
          <w:rFonts w:ascii="Minion Pro" w:hAnsi="Minion Pro" w:cs="Tahoma"/>
          <w:b/>
          <w:caps/>
          <w:sz w:val="20"/>
          <w:szCs w:val="20"/>
          <w:lang w:val="uk-UA"/>
        </w:rPr>
      </w:pPr>
    </w:p>
    <w:p w14:paraId="66C171CA" w14:textId="77777777" w:rsidR="00544B96" w:rsidRPr="00C96A30" w:rsidRDefault="00DB2F57">
      <w:pPr>
        <w:jc w:val="center"/>
        <w:rPr>
          <w:rFonts w:ascii="Minion Pro" w:hAnsi="Minion Pro" w:cs="Tahoma"/>
          <w:b/>
          <w:caps/>
          <w:sz w:val="20"/>
          <w:szCs w:val="20"/>
          <w:lang w:val="uk-UA"/>
        </w:rPr>
      </w:pPr>
      <w:r w:rsidRPr="00C96A30">
        <w:rPr>
          <w:rFonts w:ascii="Minion Pro" w:hAnsi="Minion Pro" w:cs="Tahoma"/>
          <w:b/>
          <w:caps/>
          <w:sz w:val="20"/>
          <w:szCs w:val="20"/>
          <w:lang w:val="uk-UA"/>
        </w:rPr>
        <w:t>Тендерна пропозиція</w:t>
      </w:r>
    </w:p>
    <w:p w14:paraId="263735D1" w14:textId="77777777" w:rsidR="00544B96" w:rsidRPr="00C96A30" w:rsidRDefault="00544B96">
      <w:pPr>
        <w:jc w:val="center"/>
        <w:rPr>
          <w:rFonts w:ascii="Minion Pro" w:hAnsi="Minion Pro" w:cs="Tahoma"/>
          <w:b/>
          <w:caps/>
          <w:sz w:val="20"/>
          <w:szCs w:val="20"/>
          <w:lang w:val="uk-UA"/>
        </w:rPr>
      </w:pPr>
    </w:p>
    <w:p w14:paraId="2F1847D4" w14:textId="77777777" w:rsidR="00544B96" w:rsidRPr="00C96A30" w:rsidRDefault="00DB2F57">
      <w:pPr>
        <w:tabs>
          <w:tab w:val="left" w:pos="540"/>
        </w:tabs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 xml:space="preserve">Ознайомившись із оголошенням про проведення процедури конкурсних торгів на закупівлю </w:t>
      </w:r>
      <w:r w:rsidR="00791AA5" w:rsidRPr="00C96A30">
        <w:rPr>
          <w:rFonts w:ascii="Minion Pro" w:hAnsi="Minion Pro" w:cs="Tahoma"/>
          <w:b/>
          <w:bCs/>
          <w:color w:val="000000"/>
          <w:spacing w:val="-6"/>
          <w:sz w:val="20"/>
          <w:szCs w:val="20"/>
          <w:lang w:val="uk-UA"/>
        </w:rPr>
        <w:t xml:space="preserve">послуг з розробки </w:t>
      </w:r>
      <w:r w:rsidR="000F4F92" w:rsidRPr="00C96A30">
        <w:rPr>
          <w:rFonts w:ascii="Minion Pro" w:hAnsi="Minion Pro" w:cs="Tahoma"/>
          <w:b/>
          <w:bCs/>
          <w:color w:val="000000"/>
          <w:spacing w:val="-6"/>
          <w:sz w:val="20"/>
          <w:szCs w:val="20"/>
          <w:lang w:val="uk-UA"/>
        </w:rPr>
        <w:t xml:space="preserve">маркетингової стратегії розвитку громадського моніторингу закупівель </w:t>
      </w:r>
      <w:r w:rsidRPr="00C96A30">
        <w:rPr>
          <w:rFonts w:ascii="Minion Pro" w:hAnsi="Minion Pro" w:cs="Tahoma"/>
          <w:sz w:val="20"/>
          <w:szCs w:val="20"/>
          <w:lang w:val="uk-UA"/>
        </w:rPr>
        <w:t>ми, які нижче підписалися, пропонуємо нижчезазначені товари/послуги у відповідності до умов вищезазначеного оголошення про проведення процедури закупівлі  (далі – „</w:t>
      </w:r>
      <w:r w:rsidRPr="00C96A30">
        <w:rPr>
          <w:rFonts w:ascii="Minion Pro" w:hAnsi="Minion Pro" w:cs="Tahoma"/>
          <w:b/>
          <w:sz w:val="20"/>
          <w:szCs w:val="20"/>
          <w:lang w:val="uk-UA"/>
        </w:rPr>
        <w:t>Оголошення</w:t>
      </w:r>
      <w:r w:rsidRPr="00C96A30">
        <w:rPr>
          <w:rFonts w:ascii="Minion Pro" w:hAnsi="Minion Pro" w:cs="Tahoma"/>
          <w:sz w:val="20"/>
          <w:szCs w:val="20"/>
          <w:lang w:val="uk-UA"/>
        </w:rPr>
        <w:t xml:space="preserve">”). </w:t>
      </w:r>
    </w:p>
    <w:p w14:paraId="51884CA2" w14:textId="77777777" w:rsidR="00544B96" w:rsidRPr="00C96A30" w:rsidRDefault="00DB2F57">
      <w:pPr>
        <w:pStyle w:val="Heading1"/>
        <w:widowControl/>
        <w:spacing w:before="240" w:after="60" w:line="240" w:lineRule="auto"/>
        <w:jc w:val="left"/>
        <w:rPr>
          <w:rFonts w:ascii="Minion Pro" w:hAnsi="Minion Pro" w:cs="Tahoma"/>
          <w:iCs w:val="0"/>
          <w:sz w:val="20"/>
          <w:szCs w:val="20"/>
        </w:rPr>
      </w:pPr>
      <w:r w:rsidRPr="00C96A30">
        <w:rPr>
          <w:rFonts w:ascii="Minion Pro" w:hAnsi="Minion Pro" w:cs="Tahoma"/>
          <w:iCs w:val="0"/>
          <w:sz w:val="20"/>
          <w:szCs w:val="20"/>
        </w:rPr>
        <w:t>1. Загальні відомості про учасника</w:t>
      </w:r>
    </w:p>
    <w:p w14:paraId="74F0BAAA" w14:textId="77777777" w:rsidR="00544B96" w:rsidRPr="00C96A30" w:rsidRDefault="00544B96">
      <w:pPr>
        <w:rPr>
          <w:rFonts w:ascii="Minion Pro" w:hAnsi="Minion Pro" w:cs="Tahoma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40"/>
        <w:gridCol w:w="5024"/>
        <w:gridCol w:w="4112"/>
      </w:tblGrid>
      <w:tr w:rsidR="00544B96" w:rsidRPr="00C96A30" w14:paraId="36B94548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0777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935DF" w14:textId="77777777" w:rsidR="00544B96" w:rsidRPr="00C96A30" w:rsidRDefault="00DB2F57" w:rsidP="000F4F9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Найменування </w:t>
            </w:r>
            <w:r w:rsidR="000F4F92"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учасника</w:t>
            </w: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49D74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17BCD9F7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3A256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AC83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1ED63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4DFC861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29AE4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D0594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Юридична адреса: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D60E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1EA6DC2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FD4B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E7BB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9E7B3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719BCF90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7A01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39A0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Фактична адреса: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990FB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6687E238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6B430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B4611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BCF98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51A978AF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E5CAF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32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64CFD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Дата державної реєстрації: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44E37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0B363164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7B035" w14:textId="77777777" w:rsidR="00544B96" w:rsidRPr="00C96A30" w:rsidRDefault="00544B96">
            <w:pPr>
              <w:widowControl w:val="0"/>
              <w:tabs>
                <w:tab w:val="left" w:pos="432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FCAE8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7DE42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7AEB412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91A2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CD88D" w14:textId="77777777" w:rsidR="00544B96" w:rsidRPr="00C96A30" w:rsidRDefault="00DB2F57" w:rsidP="000F4F9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ПІБ та посада керівника </w:t>
            </w:r>
            <w:r w:rsidR="000F4F92"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учасника</w:t>
            </w: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9E38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5FD5EC7F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D567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B978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0FD66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0ABCA820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EB80D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A47C" w14:textId="77777777" w:rsidR="00544B96" w:rsidRPr="00C96A30" w:rsidRDefault="00DB2F57" w:rsidP="000F4F9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Номер телефону керівника </w:t>
            </w:r>
            <w:r w:rsidR="000F4F92"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учасника</w:t>
            </w: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E1A1E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51E34886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A8216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D2AC9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1B9F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53C64CF9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22B80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B99C7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Контактна особа: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73DB0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299F387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C398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A7F0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76A1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5721BAA0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05164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F50E2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Номер телефону контактної особи: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EA2A0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125FE3B7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1788C" w14:textId="77777777" w:rsidR="00544B96" w:rsidRPr="00C96A30" w:rsidRDefault="00544B96" w:rsidP="00C62570">
            <w:pPr>
              <w:widowControl w:val="0"/>
              <w:tabs>
                <w:tab w:val="left" w:pos="421"/>
              </w:tabs>
              <w:snapToGrid w:val="0"/>
              <w:ind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A6655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48BB0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1E34489A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F91DD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8F79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Електронна пошта контактної особи: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D3AB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1A2B7AF6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F62A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D8844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7ED6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46C66E90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F115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57D13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Адреса веб-сайту: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F3D7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7352853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5850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4D246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39FC6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602FB3C1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D73D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605E5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Банківські реквізити: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E7A7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0E5011F0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FD4E6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7309A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074DD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1999BAA4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CDAE3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600DE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Види діяльності учасника згідно Довідки з ЄДРПОУ та/або Єдиного державного    реєстру   юридичних   осіб   та   фізичних осіб   -   підприємців та/або статуту юридичної особи: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2CA7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BED600C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F35B" w14:textId="77777777" w:rsidR="00544B96" w:rsidRPr="00C96A30" w:rsidRDefault="00544B96">
            <w:pPr>
              <w:widowControl w:val="0"/>
              <w:tabs>
                <w:tab w:val="left" w:pos="421"/>
              </w:tabs>
              <w:snapToGrid w:val="0"/>
              <w:ind w:left="-4" w:right="459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B25D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7E7E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3D086590" w14:textId="77777777" w:rsidTr="00C62570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A6FA6" w14:textId="77777777" w:rsidR="00544B96" w:rsidRPr="00C96A30" w:rsidRDefault="00544B96">
            <w:pPr>
              <w:widowControl w:val="0"/>
              <w:numPr>
                <w:ilvl w:val="0"/>
                <w:numId w:val="6"/>
              </w:numPr>
              <w:tabs>
                <w:tab w:val="left" w:pos="421"/>
              </w:tabs>
              <w:snapToGrid w:val="0"/>
              <w:ind w:left="279" w:right="459" w:hanging="283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EB21" w14:textId="77777777" w:rsidR="00544B96" w:rsidRPr="00C96A30" w:rsidRDefault="00DB2F57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Якщо пропозиція подана агентом (посередником), вказати дійсного постачальника (найменування, адреса):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E10D3" w14:textId="77777777" w:rsidR="00544B96" w:rsidRPr="00C96A30" w:rsidRDefault="00544B96">
            <w:pPr>
              <w:snapToGrid w:val="0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</w:tbl>
    <w:p w14:paraId="062D2958" w14:textId="77777777" w:rsidR="00544B96" w:rsidRPr="00C96A30" w:rsidRDefault="00544B96">
      <w:pPr>
        <w:tabs>
          <w:tab w:val="left" w:pos="540"/>
        </w:tabs>
        <w:rPr>
          <w:rFonts w:ascii="Minion Pro" w:hAnsi="Minion Pro" w:cs="Calibri"/>
          <w:b/>
          <w:sz w:val="20"/>
          <w:szCs w:val="20"/>
          <w:lang w:val="uk-UA"/>
        </w:rPr>
      </w:pPr>
    </w:p>
    <w:p w14:paraId="4AB485B8" w14:textId="01A9C032" w:rsidR="00362AB2" w:rsidRPr="00C96A30" w:rsidRDefault="00362AB2" w:rsidP="00362AB2">
      <w:pPr>
        <w:tabs>
          <w:tab w:val="left" w:pos="540"/>
        </w:tabs>
        <w:rPr>
          <w:rFonts w:ascii="Minion Pro" w:hAnsi="Minion Pro" w:cs="Tahoma"/>
          <w:b/>
          <w:sz w:val="20"/>
          <w:szCs w:val="20"/>
          <w:lang w:val="uk-UA"/>
        </w:rPr>
      </w:pPr>
      <w:r w:rsidRPr="00C96A30">
        <w:rPr>
          <w:rFonts w:ascii="Minion Pro" w:hAnsi="Minion Pro" w:cs="Tahoma"/>
          <w:b/>
          <w:sz w:val="20"/>
          <w:szCs w:val="20"/>
          <w:lang w:val="uk-UA"/>
        </w:rPr>
        <w:t xml:space="preserve">2. </w:t>
      </w:r>
      <w:r w:rsidRPr="00C96A30">
        <w:rPr>
          <w:rFonts w:ascii="Minion Pro" w:hAnsi="Minion Pro" w:cs="Tahoma"/>
          <w:b/>
          <w:sz w:val="20"/>
          <w:szCs w:val="20"/>
          <w:lang w:val="uk-UA"/>
        </w:rPr>
        <w:t>ЦІНОВА ПРОПОЗИЦІЯ</w:t>
      </w:r>
    </w:p>
    <w:p w14:paraId="380A63F7" w14:textId="77777777" w:rsidR="00362AB2" w:rsidRPr="00C96A30" w:rsidRDefault="00362AB2" w:rsidP="00362AB2">
      <w:pPr>
        <w:tabs>
          <w:tab w:val="left" w:pos="540"/>
        </w:tabs>
        <w:rPr>
          <w:rFonts w:ascii="Minion Pro" w:hAnsi="Minion Pro" w:cs="Tahoma"/>
          <w:b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4677"/>
        <w:gridCol w:w="4405"/>
      </w:tblGrid>
      <w:tr w:rsidR="00362AB2" w:rsidRPr="00C96A30" w14:paraId="367A84C7" w14:textId="77777777" w:rsidTr="003861A3">
        <w:trPr>
          <w:trHeight w:val="8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left w:w="103" w:type="dxa"/>
            </w:tcMar>
          </w:tcPr>
          <w:p w14:paraId="4B42CC0F" w14:textId="77777777" w:rsidR="00362AB2" w:rsidRPr="00C96A30" w:rsidRDefault="00362AB2" w:rsidP="003861A3">
            <w:pPr>
              <w:rPr>
                <w:rFonts w:ascii="Minion Pro" w:eastAsia="Tahoma" w:hAnsi="Minion Pro" w:cs="Tahoma"/>
                <w:b/>
                <w:sz w:val="20"/>
                <w:szCs w:val="20"/>
                <w:lang w:val="uk-UA"/>
              </w:rPr>
            </w:pPr>
            <w:r w:rsidRPr="00C96A30">
              <w:rPr>
                <w:rFonts w:ascii="Minion Pro" w:eastAsia="Tahoma" w:hAnsi="Minion Pro" w:cs="Tahoma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left w:w="103" w:type="dxa"/>
            </w:tcMar>
          </w:tcPr>
          <w:p w14:paraId="5C9B3FB4" w14:textId="5D838C5D" w:rsidR="00362AB2" w:rsidRPr="00C96A30" w:rsidRDefault="00362AB2" w:rsidP="003861A3">
            <w:pPr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  <w:t>Найменування послуг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4AE7B794" w14:textId="687D0862" w:rsidR="00362AB2" w:rsidRPr="00C96A30" w:rsidRDefault="00362AB2" w:rsidP="003861A3">
            <w:pPr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  <w:t>Вартість послуг грн, БЕЗ ПДВ(!)</w:t>
            </w:r>
          </w:p>
        </w:tc>
      </w:tr>
      <w:tr w:rsidR="00362AB2" w:rsidRPr="00C96A30" w14:paraId="18A046CA" w14:textId="77777777" w:rsidTr="003861A3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44A23C" w14:textId="77777777" w:rsidR="00362AB2" w:rsidRPr="00C96A30" w:rsidRDefault="00362AB2" w:rsidP="003861A3">
            <w:pPr>
              <w:jc w:val="both"/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108668" w14:textId="6379130E" w:rsidR="00362AB2" w:rsidRPr="00C96A30" w:rsidRDefault="00362AB2" w:rsidP="003861A3">
            <w:pPr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Проведення дослідження й аналітики бренду </w:t>
            </w:r>
            <w:proofErr w:type="spellStart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</w:rPr>
              <w:t>dozorro</w:t>
            </w:r>
            <w:proofErr w:type="spellEnd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 (контент-аналіз меді/</w:t>
            </w:r>
            <w:proofErr w:type="spellStart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соцмережі</w:t>
            </w:r>
            <w:proofErr w:type="spellEnd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, проведення інтерв'ю, </w:t>
            </w:r>
            <w:bookmarkStart w:id="0" w:name="_GoBack"/>
            <w:bookmarkEnd w:id="0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проведення стратегічної сесії)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FDB1F1" w14:textId="77777777" w:rsidR="00362AB2" w:rsidRPr="00C96A30" w:rsidRDefault="00362AB2" w:rsidP="00362AB2">
            <w:pPr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</w:p>
        </w:tc>
      </w:tr>
      <w:tr w:rsidR="00362AB2" w:rsidRPr="00C96A30" w14:paraId="294B4C26" w14:textId="77777777" w:rsidTr="003861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C87DDC" w14:textId="77777777" w:rsidR="00362AB2" w:rsidRPr="00C96A30" w:rsidRDefault="00362AB2" w:rsidP="003861A3">
            <w:pPr>
              <w:tabs>
                <w:tab w:val="left" w:pos="-426"/>
              </w:tabs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1914FE4" w14:textId="7B7C1D32" w:rsidR="00362AB2" w:rsidRPr="00C96A30" w:rsidRDefault="00362AB2" w:rsidP="00362AB2">
            <w:pPr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Розробка комунікаційної стратегії (розробка системи КРІ, карти </w:t>
            </w:r>
            <w:proofErr w:type="spellStart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стейкхолдерів</w:t>
            </w:r>
            <w:proofErr w:type="spellEnd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, комунікаційних </w:t>
            </w: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lastRenderedPageBreak/>
              <w:t>повідомлень, каналів комунікацій, інструментів комунікацій)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2B80A" w14:textId="6E0C3DE9" w:rsidR="00362AB2" w:rsidRPr="00C96A30" w:rsidRDefault="00362AB2" w:rsidP="00362AB2">
            <w:pPr>
              <w:ind w:left="360"/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362AB2" w:rsidRPr="00C96A30" w14:paraId="5E618016" w14:textId="77777777" w:rsidTr="003861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B512AA" w14:textId="77777777" w:rsidR="00362AB2" w:rsidRPr="00C96A30" w:rsidRDefault="00362AB2" w:rsidP="003861A3">
            <w:pPr>
              <w:tabs>
                <w:tab w:val="left" w:pos="-426"/>
              </w:tabs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99DAD3" w14:textId="5664F817" w:rsidR="00362AB2" w:rsidRPr="00C96A30" w:rsidRDefault="00C70000" w:rsidP="00C70000">
            <w:pPr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Розробка креативної платформи (креативна ідея</w:t>
            </w:r>
            <w:r w:rsidRPr="00C96A30">
              <w:rPr>
                <w:rFonts w:ascii="Minion Pro" w:eastAsia="Calibri" w:hAnsi="Minion Pro" w:cs="Arial"/>
                <w:color w:val="000000" w:themeColor="text1"/>
                <w:sz w:val="20"/>
                <w:szCs w:val="20"/>
                <w:lang w:val="uk-UA"/>
              </w:rPr>
              <w:t xml:space="preserve"> к</w:t>
            </w: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омунікації, </w:t>
            </w:r>
            <w:proofErr w:type="spellStart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key</w:t>
            </w:r>
            <w:proofErr w:type="spellEnd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visuals</w:t>
            </w:r>
            <w:proofErr w:type="spellEnd"/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, слоган)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7310D" w14:textId="77777777" w:rsidR="00362AB2" w:rsidRPr="00C96A30" w:rsidRDefault="00362AB2" w:rsidP="00362AB2">
            <w:pPr>
              <w:ind w:left="360"/>
              <w:jc w:val="both"/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</w:p>
        </w:tc>
      </w:tr>
      <w:tr w:rsidR="00362AB2" w:rsidRPr="00C96A30" w14:paraId="328C0321" w14:textId="77777777" w:rsidTr="003861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D7BA6F4" w14:textId="77777777" w:rsidR="00362AB2" w:rsidRPr="00C96A30" w:rsidRDefault="00362AB2" w:rsidP="003861A3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jc w:val="both"/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C0CC1C" w14:textId="7CD49BF1" w:rsidR="00362AB2" w:rsidRPr="00C96A30" w:rsidRDefault="00362AB2" w:rsidP="00362AB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Інші видатки (вказати які саме)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2D93CE" w14:textId="79096B61" w:rsidR="00362AB2" w:rsidRPr="00C96A30" w:rsidRDefault="00362AB2" w:rsidP="00362AB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  <w:tr w:rsidR="00362AB2" w:rsidRPr="00C96A30" w14:paraId="51C5F8A9" w14:textId="77777777" w:rsidTr="003861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29B236" w14:textId="32E15319" w:rsidR="00362AB2" w:rsidRPr="00C96A30" w:rsidRDefault="00362AB2" w:rsidP="003861A3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jc w:val="both"/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A66BCD" w14:textId="5F6669A5" w:rsidR="00362AB2" w:rsidRPr="00C96A30" w:rsidRDefault="00362AB2" w:rsidP="00362AB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Arial"/>
                <w:color w:val="000000" w:themeColor="text1"/>
                <w:sz w:val="20"/>
                <w:szCs w:val="20"/>
                <w:lang w:val="uk-UA"/>
              </w:rPr>
              <w:t>ВСЬОГО, БЕЗ ПДВ (!)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827B6E" w14:textId="77777777" w:rsidR="00362AB2" w:rsidRPr="00C96A30" w:rsidRDefault="00362AB2" w:rsidP="00362AB2">
            <w:pPr>
              <w:rPr>
                <w:rFonts w:ascii="Minion Pro" w:hAnsi="Minion Pro" w:cs="Tahoma"/>
                <w:sz w:val="20"/>
                <w:szCs w:val="20"/>
                <w:lang w:val="uk-UA"/>
              </w:rPr>
            </w:pPr>
          </w:p>
        </w:tc>
      </w:tr>
    </w:tbl>
    <w:p w14:paraId="7FCEF5A9" w14:textId="77777777" w:rsidR="00362AB2" w:rsidRPr="00C96A30" w:rsidRDefault="00362AB2">
      <w:pPr>
        <w:tabs>
          <w:tab w:val="left" w:pos="540"/>
        </w:tabs>
        <w:rPr>
          <w:rFonts w:ascii="Minion Pro" w:hAnsi="Minion Pro" w:cs="Tahoma"/>
          <w:b/>
          <w:sz w:val="20"/>
          <w:szCs w:val="20"/>
          <w:lang w:val="uk-UA"/>
        </w:rPr>
      </w:pPr>
    </w:p>
    <w:p w14:paraId="15C30EA1" w14:textId="219236D6" w:rsidR="00544B96" w:rsidRPr="00C96A30" w:rsidRDefault="00362AB2">
      <w:pPr>
        <w:tabs>
          <w:tab w:val="left" w:pos="540"/>
        </w:tabs>
        <w:rPr>
          <w:rFonts w:ascii="Minion Pro" w:hAnsi="Minion Pro" w:cs="Tahoma"/>
          <w:b/>
          <w:sz w:val="20"/>
          <w:szCs w:val="20"/>
          <w:lang w:val="uk-UA"/>
        </w:rPr>
      </w:pPr>
      <w:r w:rsidRPr="00C96A30">
        <w:rPr>
          <w:rFonts w:ascii="Minion Pro" w:hAnsi="Minion Pro" w:cs="Tahoma"/>
          <w:b/>
          <w:sz w:val="20"/>
          <w:szCs w:val="20"/>
          <w:lang w:val="uk-UA"/>
        </w:rPr>
        <w:t>3</w:t>
      </w:r>
      <w:r w:rsidR="00DB2F57" w:rsidRPr="00C96A30">
        <w:rPr>
          <w:rFonts w:ascii="Minion Pro" w:hAnsi="Minion Pro" w:cs="Tahoma"/>
          <w:b/>
          <w:sz w:val="20"/>
          <w:szCs w:val="20"/>
          <w:lang w:val="uk-UA"/>
        </w:rPr>
        <w:t>. ТАБЛИЦЯ ВІДПОВІДНОСТІ ВИМОГАМ ОГОЛОШЕННЯ</w:t>
      </w:r>
    </w:p>
    <w:p w14:paraId="7714EAEF" w14:textId="77777777" w:rsidR="00544B96" w:rsidRPr="00C96A30" w:rsidRDefault="00544B96">
      <w:pPr>
        <w:pStyle w:val="NormalWeb"/>
        <w:spacing w:before="0" w:after="0"/>
        <w:rPr>
          <w:rFonts w:ascii="Minion Pro" w:hAnsi="Minion Pro" w:cs="Tahoma"/>
          <w:b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4677"/>
        <w:gridCol w:w="4405"/>
      </w:tblGrid>
      <w:tr w:rsidR="00544B96" w:rsidRPr="00C96A30" w14:paraId="695DEBE8" w14:textId="77777777">
        <w:trPr>
          <w:trHeight w:val="8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left w:w="103" w:type="dxa"/>
            </w:tcMar>
          </w:tcPr>
          <w:p w14:paraId="7885D8B8" w14:textId="77777777" w:rsidR="00544B96" w:rsidRPr="00C96A30" w:rsidRDefault="00DB2F57">
            <w:pPr>
              <w:rPr>
                <w:rFonts w:ascii="Minion Pro" w:eastAsia="Tahoma" w:hAnsi="Minion Pro" w:cs="Tahoma"/>
                <w:b/>
                <w:sz w:val="20"/>
                <w:szCs w:val="20"/>
                <w:lang w:val="uk-UA"/>
              </w:rPr>
            </w:pPr>
            <w:r w:rsidRPr="00C96A30">
              <w:rPr>
                <w:rFonts w:ascii="Minion Pro" w:eastAsia="Tahoma" w:hAnsi="Minion Pro" w:cs="Tahoma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left w:w="103" w:type="dxa"/>
            </w:tcMar>
          </w:tcPr>
          <w:p w14:paraId="41D7FB76" w14:textId="77777777" w:rsidR="00544B96" w:rsidRPr="00C96A30" w:rsidRDefault="00DB2F57">
            <w:pPr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  <w:t>Обов’язкові кваліфікаційні вимоги до постачальника товарів або виконавця робіт та послуг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</w:tcPr>
          <w:p w14:paraId="15D6B802" w14:textId="77777777" w:rsidR="00544B96" w:rsidRPr="00C96A30" w:rsidRDefault="00DB2F57">
            <w:pPr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544B96" w:rsidRPr="00C96A30" w14:paraId="5C6CE969" w14:textId="7777777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30128D" w14:textId="77777777" w:rsidR="00544B96" w:rsidRPr="00C96A30" w:rsidRDefault="00DB2F57">
            <w:pPr>
              <w:jc w:val="both"/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447AF2" w14:textId="77777777" w:rsidR="00544B96" w:rsidRPr="00C96A30" w:rsidRDefault="00DB2F57" w:rsidP="000F4F92">
            <w:pPr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 xml:space="preserve">Наявність досвіду роботи (мінімум </w:t>
            </w:r>
            <w:r w:rsidR="000F4F92"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два</w:t>
            </w: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 xml:space="preserve"> роки) з надання послуг з розробки </w:t>
            </w:r>
            <w:r w:rsidR="000F4F92"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рекламних кампаній/маркетингових стратегій</w:t>
            </w: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2D79F2" w14:textId="77777777" w:rsidR="00544B96" w:rsidRPr="00C96A30" w:rsidRDefault="00DB2F57">
            <w:pPr>
              <w:pStyle w:val="ListParagraph"/>
              <w:numPr>
                <w:ilvl w:val="0"/>
                <w:numId w:val="2"/>
              </w:num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Виписка з ЄДР або аналогічний документ</w:t>
            </w:r>
          </w:p>
          <w:p w14:paraId="37ABFF46" w14:textId="77777777" w:rsidR="00544B96" w:rsidRPr="00C96A30" w:rsidRDefault="00544B96">
            <w:pPr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7DC11A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94337D6" w14:textId="77777777" w:rsidR="00544B96" w:rsidRPr="00C96A30" w:rsidRDefault="00DB2F57">
            <w:pPr>
              <w:tabs>
                <w:tab w:val="left" w:pos="-426"/>
              </w:tabs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2C1ECA8" w14:textId="77777777" w:rsidR="00544B96" w:rsidRPr="00C96A30" w:rsidRDefault="00DB2F57">
            <w:pPr>
              <w:tabs>
                <w:tab w:val="left" w:pos="-426"/>
              </w:tabs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proofErr w:type="spellStart"/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Референс</w:t>
            </w:r>
            <w:proofErr w:type="spellEnd"/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-лист, що включає перелік корпоративних клієнтів з телефонами контактних осіб.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A08953" w14:textId="77777777" w:rsidR="00544B96" w:rsidRPr="00C96A30" w:rsidRDefault="00DB2F57">
            <w:pPr>
              <w:numPr>
                <w:ilvl w:val="0"/>
                <w:numId w:val="5"/>
              </w:numPr>
              <w:ind w:left="0" w:firstLine="360"/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Додаток</w:t>
            </w: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 № 1 до Тендерної пропозиції: «</w:t>
            </w:r>
            <w:proofErr w:type="spellStart"/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Референс</w:t>
            </w:r>
            <w:proofErr w:type="spellEnd"/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-лист, що включає перелік корпоративних клієнтів з телефонами контактних осіб».</w:t>
            </w:r>
          </w:p>
        </w:tc>
      </w:tr>
      <w:tr w:rsidR="00544B96" w:rsidRPr="00C96A30" w14:paraId="329E79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0F9BEF" w14:textId="77777777" w:rsidR="00544B96" w:rsidRPr="00C96A30" w:rsidRDefault="00DB2F57">
            <w:pPr>
              <w:tabs>
                <w:tab w:val="left" w:pos="-426"/>
              </w:tabs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DE1E88" w14:textId="77777777" w:rsidR="00544B96" w:rsidRPr="00C96A30" w:rsidRDefault="00DB2F57" w:rsidP="00C62570">
            <w:pPr>
              <w:tabs>
                <w:tab w:val="left" w:pos="-426"/>
              </w:tabs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Інформація щодо розроблених </w:t>
            </w:r>
            <w:r w:rsidR="000F4F92"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рекламних кампаній/маркетингових </w:t>
            </w:r>
            <w:r w:rsidR="00C62570"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стратегій</w:t>
            </w: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 xml:space="preserve"> за </w:t>
            </w:r>
            <w:r w:rsidR="00C62570"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останні роки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600E1" w14:textId="77777777" w:rsidR="00544B96" w:rsidRPr="00C96A30" w:rsidRDefault="00DB2F57">
            <w:pPr>
              <w:numPr>
                <w:ilvl w:val="0"/>
                <w:numId w:val="5"/>
              </w:numPr>
              <w:ind w:left="0" w:firstLine="360"/>
              <w:jc w:val="both"/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Calibri" w:hAnsi="Minion Pro" w:cs="Tahoma"/>
                <w:sz w:val="20"/>
                <w:szCs w:val="20"/>
                <w:lang w:val="uk-UA" w:eastAsia="en-US"/>
              </w:rPr>
              <w:t>Додаток</w:t>
            </w: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 xml:space="preserve"> № 2</w:t>
            </w:r>
            <w:r w:rsidRPr="00C96A30">
              <w:rPr>
                <w:rFonts w:ascii="Minion Pro" w:hAnsi="Minion Pro" w:cs="Tahoma"/>
                <w:b/>
                <w:sz w:val="20"/>
                <w:szCs w:val="20"/>
                <w:lang w:val="uk-UA"/>
              </w:rPr>
              <w:t xml:space="preserve"> </w:t>
            </w: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до Тендерної пропозиції</w:t>
            </w: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:</w:t>
            </w:r>
            <w:r w:rsidRPr="00C96A30">
              <w:rPr>
                <w:rFonts w:ascii="Minion Pro" w:eastAsia="Arial Unicode MS" w:hAnsi="Minion Pro" w:cs="Tahoma"/>
                <w:b/>
                <w:sz w:val="20"/>
                <w:szCs w:val="20"/>
                <w:lang w:val="uk-UA"/>
              </w:rPr>
              <w:t xml:space="preserve"> </w:t>
            </w: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«</w:t>
            </w:r>
            <w:r w:rsidR="00C62570"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 xml:space="preserve">Інформація щодо розроблених </w:t>
            </w:r>
            <w:r w:rsidR="000F4F92"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рекламних кампаній/</w:t>
            </w:r>
            <w:r w:rsidR="00C62570"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маркетингових стратегій за останні роки</w:t>
            </w:r>
            <w:r w:rsidRPr="00C96A30"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  <w:t>».</w:t>
            </w:r>
          </w:p>
          <w:p w14:paraId="699C776D" w14:textId="77777777" w:rsidR="00544B96" w:rsidRPr="00C96A30" w:rsidRDefault="00544B96">
            <w:pPr>
              <w:jc w:val="both"/>
              <w:rPr>
                <w:rFonts w:ascii="Minion Pro" w:eastAsia="Arial Unicode MS" w:hAnsi="Minion Pro" w:cs="Tahoma"/>
                <w:sz w:val="20"/>
                <w:szCs w:val="20"/>
                <w:lang w:val="uk-UA"/>
              </w:rPr>
            </w:pPr>
          </w:p>
        </w:tc>
      </w:tr>
      <w:tr w:rsidR="00544B96" w:rsidRPr="00C96A30" w14:paraId="78FF89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AAC23D" w14:textId="77777777" w:rsidR="00544B96" w:rsidRPr="00C96A30" w:rsidRDefault="00C62570">
            <w:pPr>
              <w:tabs>
                <w:tab w:val="left" w:pos="0"/>
                <w:tab w:val="left" w:pos="709"/>
                <w:tab w:val="left" w:pos="4040"/>
                <w:tab w:val="left" w:pos="5460"/>
                <w:tab w:val="left" w:pos="6100"/>
                <w:tab w:val="left" w:pos="7780"/>
                <w:tab w:val="left" w:pos="9280"/>
              </w:tabs>
              <w:jc w:val="both"/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</w:pPr>
            <w:r w:rsidRPr="00C96A30"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  <w:t>4</w:t>
            </w:r>
            <w:r w:rsidR="00DB2F57" w:rsidRPr="00C96A30">
              <w:rPr>
                <w:rFonts w:ascii="Minion Pro" w:eastAsia="Arial" w:hAnsi="Minion Pro" w:cs="Tahoma"/>
                <w:spacing w:val="-1"/>
                <w:sz w:val="20"/>
                <w:szCs w:val="20"/>
                <w:lang w:val="uk-UA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EA5CBA" w14:textId="77777777" w:rsidR="00544B96" w:rsidRPr="00C96A30" w:rsidRDefault="00DB2F57">
            <w:pPr>
              <w:widowControl w:val="0"/>
              <w:jc w:val="both"/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Право на здійснення підприємницької діяльності за законодавством України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F418C0" w14:textId="77777777" w:rsidR="00544B96" w:rsidRPr="00C96A30" w:rsidRDefault="00DB2F57" w:rsidP="000F4F92">
            <w:pPr>
              <w:numPr>
                <w:ilvl w:val="0"/>
                <w:numId w:val="5"/>
              </w:numPr>
              <w:rPr>
                <w:rFonts w:ascii="Minion Pro" w:eastAsia="Calibri" w:hAnsi="Minion Pro" w:cs="Tahoma"/>
                <w:sz w:val="20"/>
                <w:szCs w:val="20"/>
                <w:lang w:eastAsia="en-US"/>
              </w:rPr>
            </w:pPr>
            <w:proofErr w:type="spellStart"/>
            <w:r w:rsidRPr="00C96A30">
              <w:rPr>
                <w:rFonts w:ascii="Minion Pro" w:eastAsia="Calibri" w:hAnsi="Minion Pro" w:cs="Tahoma"/>
                <w:sz w:val="20"/>
                <w:szCs w:val="20"/>
                <w:lang w:val="uk-UA" w:eastAsia="en-US"/>
              </w:rPr>
              <w:t>Сканкопія</w:t>
            </w:r>
            <w:proofErr w:type="spellEnd"/>
            <w:r w:rsidRPr="00C96A30">
              <w:rPr>
                <w:rFonts w:ascii="Minion Pro" w:eastAsia="Calibri" w:hAnsi="Minion Pro" w:cs="Tahoma"/>
                <w:sz w:val="20"/>
                <w:szCs w:val="20"/>
                <w:lang w:val="uk-UA" w:eastAsia="en-US"/>
              </w:rPr>
              <w:t xml:space="preserve"> Статуту</w:t>
            </w:r>
            <w:r w:rsidRPr="00C96A30">
              <w:rPr>
                <w:rFonts w:ascii="Minion Pro" w:eastAsia="Calibri" w:hAnsi="Minion Pro" w:cs="Tahoma"/>
                <w:sz w:val="20"/>
                <w:szCs w:val="20"/>
                <w:lang w:eastAsia="en-US"/>
              </w:rPr>
              <w:t xml:space="preserve"> (для </w:t>
            </w:r>
            <w:proofErr w:type="spellStart"/>
            <w:r w:rsidRPr="00C96A30">
              <w:rPr>
                <w:rFonts w:ascii="Minion Pro" w:eastAsia="Calibri" w:hAnsi="Minion Pro" w:cs="Tahoma"/>
                <w:sz w:val="20"/>
                <w:szCs w:val="20"/>
                <w:lang w:eastAsia="en-US"/>
              </w:rPr>
              <w:t>юридичних</w:t>
            </w:r>
            <w:proofErr w:type="spellEnd"/>
            <w:r w:rsidRPr="00C96A30">
              <w:rPr>
                <w:rFonts w:ascii="Minion Pro" w:eastAsia="Calibri" w:hAnsi="Minion Pro" w:cs="Tahoma"/>
                <w:sz w:val="20"/>
                <w:szCs w:val="20"/>
                <w:lang w:eastAsia="en-US"/>
              </w:rPr>
              <w:t xml:space="preserve"> ос</w:t>
            </w:r>
            <w:r w:rsidRPr="00C96A30">
              <w:rPr>
                <w:rFonts w:ascii="Minion Pro" w:eastAsia="Calibri" w:hAnsi="Minion Pro" w:cs="Tahoma"/>
                <w:sz w:val="20"/>
                <w:szCs w:val="20"/>
                <w:lang w:val="uk-UA" w:eastAsia="en-US"/>
              </w:rPr>
              <w:t>і</w:t>
            </w:r>
            <w:r w:rsidRPr="00C96A30">
              <w:rPr>
                <w:rFonts w:ascii="Minion Pro" w:eastAsia="Calibri" w:hAnsi="Minion Pro" w:cs="Tahoma"/>
                <w:sz w:val="20"/>
                <w:szCs w:val="20"/>
                <w:lang w:eastAsia="en-US"/>
              </w:rPr>
              <w:t>б)</w:t>
            </w:r>
          </w:p>
          <w:p w14:paraId="716634AB" w14:textId="77777777" w:rsidR="000F4F92" w:rsidRPr="00C96A30" w:rsidRDefault="000F4F92" w:rsidP="000F4F92">
            <w:pPr>
              <w:pStyle w:val="ListParagraph"/>
              <w:numPr>
                <w:ilvl w:val="0"/>
                <w:numId w:val="5"/>
              </w:numPr>
              <w:rPr>
                <w:rFonts w:ascii="Minion Pro" w:hAnsi="Minion Pro" w:cs="Tahoma"/>
                <w:sz w:val="20"/>
                <w:szCs w:val="20"/>
                <w:lang w:val="uk-UA"/>
              </w:rPr>
            </w:pPr>
            <w:r w:rsidRPr="00C96A30">
              <w:rPr>
                <w:rFonts w:ascii="Minion Pro" w:hAnsi="Minion Pro" w:cs="Tahoma"/>
                <w:sz w:val="20"/>
                <w:szCs w:val="20"/>
                <w:lang w:val="uk-UA"/>
              </w:rPr>
              <w:t>Виписка з ЄДР або аналогічний документ</w:t>
            </w:r>
          </w:p>
        </w:tc>
      </w:tr>
    </w:tbl>
    <w:p w14:paraId="7E560C61" w14:textId="77777777" w:rsidR="00544B96" w:rsidRPr="00C96A30" w:rsidRDefault="00544B96">
      <w:pPr>
        <w:jc w:val="both"/>
        <w:rPr>
          <w:rFonts w:ascii="Minion Pro" w:hAnsi="Minion Pro" w:cs="Calibri"/>
          <w:b/>
          <w:color w:val="FF0000"/>
          <w:sz w:val="20"/>
          <w:szCs w:val="20"/>
          <w:vertAlign w:val="superscript"/>
          <w:lang w:val="uk-UA"/>
        </w:rPr>
      </w:pPr>
    </w:p>
    <w:p w14:paraId="4625EB23" w14:textId="77777777" w:rsidR="00544B96" w:rsidRPr="00C96A30" w:rsidRDefault="00DB2F57">
      <w:pPr>
        <w:jc w:val="both"/>
        <w:rPr>
          <w:rFonts w:ascii="Minion Pro" w:hAnsi="Minion Pro" w:cs="Tahoma"/>
          <w:b/>
          <w:sz w:val="20"/>
          <w:szCs w:val="20"/>
          <w:lang w:val="uk-UA"/>
        </w:rPr>
      </w:pPr>
      <w:r w:rsidRPr="00C96A30">
        <w:rPr>
          <w:rFonts w:ascii="Minion Pro" w:hAnsi="Minion Pro" w:cs="Tahoma"/>
          <w:b/>
          <w:sz w:val="20"/>
          <w:szCs w:val="20"/>
          <w:lang w:val="uk-UA"/>
        </w:rPr>
        <w:t xml:space="preserve">Підписанням та поданням цієї тендерної пропозиції </w:t>
      </w:r>
      <w:r w:rsidRPr="00C96A30">
        <w:rPr>
          <w:rFonts w:ascii="Minion Pro" w:hAnsi="Minion Pro" w:cs="Tahoma"/>
          <w:color w:val="0F0FB9"/>
          <w:sz w:val="20"/>
          <w:szCs w:val="20"/>
          <w:lang w:val="uk-UA"/>
        </w:rPr>
        <w:t xml:space="preserve">[назва учасника] </w:t>
      </w:r>
      <w:r w:rsidRPr="00C96A30">
        <w:rPr>
          <w:rFonts w:ascii="Minion Pro" w:hAnsi="Minion Pro" w:cs="Tahoma"/>
          <w:b/>
          <w:sz w:val="20"/>
          <w:szCs w:val="20"/>
          <w:lang w:val="uk-UA"/>
        </w:rPr>
        <w:t>зобов’язується у випадку акцепту цієї пропозиції TI Україна:</w:t>
      </w:r>
    </w:p>
    <w:p w14:paraId="37BA67F8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30 календарних днів з дати подачі пропозиції. Ця тендерна пропозиція може бути прийнята (акцептована) </w:t>
      </w: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 xml:space="preserve">Україна в будь-який момент до завершення періоду її дії; </w:t>
      </w:r>
    </w:p>
    <w:p w14:paraId="05336F29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 xml:space="preserve">підписати договір поставки/надання послуг протягом 30-ти днів з дати прийняття (акцепту) цієї тендерної пропозиції з обов’язковим дотриманням положень проекту такого договору. </w:t>
      </w:r>
    </w:p>
    <w:p w14:paraId="213C381C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>поставити необхідний товар / надати вказані вище послуги у відповідності з умовами цієї тендерної пропозиції.</w:t>
      </w:r>
    </w:p>
    <w:p w14:paraId="1E415733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>забезпечити повноту та точність виконання цієї тендерної пропозиції за формою, цінами/тарифами та у строки, вказані у цій тендерній пропозиції та Оголошенні.</w:t>
      </w:r>
    </w:p>
    <w:p w14:paraId="4BBB0EE0" w14:textId="77777777" w:rsidR="00544B96" w:rsidRPr="00C96A30" w:rsidRDefault="00544B96">
      <w:pPr>
        <w:tabs>
          <w:tab w:val="left" w:pos="0"/>
        </w:tabs>
        <w:ind w:firstLine="540"/>
        <w:jc w:val="both"/>
        <w:rPr>
          <w:rFonts w:ascii="Minion Pro" w:hAnsi="Minion Pro" w:cs="Tahoma"/>
          <w:sz w:val="20"/>
          <w:szCs w:val="20"/>
          <w:lang w:val="uk-UA"/>
        </w:rPr>
      </w:pPr>
    </w:p>
    <w:p w14:paraId="62368EED" w14:textId="77777777" w:rsidR="00544B96" w:rsidRPr="00C96A30" w:rsidRDefault="00DB2F57">
      <w:pPr>
        <w:tabs>
          <w:tab w:val="left" w:pos="-5387"/>
        </w:tabs>
        <w:jc w:val="both"/>
        <w:rPr>
          <w:rFonts w:ascii="Minion Pro" w:hAnsi="Minion Pro" w:cs="Tahoma"/>
          <w:b/>
          <w:sz w:val="20"/>
          <w:szCs w:val="20"/>
          <w:lang w:val="uk-UA"/>
        </w:rPr>
      </w:pPr>
      <w:r w:rsidRPr="00C96A30">
        <w:rPr>
          <w:rFonts w:ascii="Minion Pro" w:hAnsi="Minion Pro" w:cs="Tahoma"/>
          <w:b/>
          <w:sz w:val="20"/>
          <w:szCs w:val="20"/>
          <w:lang w:val="uk-UA"/>
        </w:rPr>
        <w:t>Підписанням та поданням цієї тендерної пропозиції учасник погоджується з наступним:</w:t>
      </w:r>
    </w:p>
    <w:p w14:paraId="6215F4FC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 xml:space="preserve">учасник ознайомлений з Оголошенням, яке опубліковано на веб-сайті </w:t>
      </w: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 xml:space="preserve">Україна </w:t>
      </w:r>
      <w:hyperlink r:id="rId7">
        <w:r w:rsidRPr="00C96A30">
          <w:rPr>
            <w:rStyle w:val="InternetLink"/>
            <w:rFonts w:ascii="Minion Pro" w:hAnsi="Minion Pro" w:cs="Tahoma"/>
            <w:sz w:val="20"/>
            <w:szCs w:val="20"/>
            <w:lang w:val="uk-UA"/>
          </w:rPr>
          <w:t>http://ti-ukraine.org/</w:t>
        </w:r>
      </w:hyperlink>
      <w:r w:rsidRPr="00C96A30">
        <w:rPr>
          <w:rFonts w:ascii="Minion Pro" w:hAnsi="Minion Pro" w:cs="Tahoma"/>
          <w:sz w:val="20"/>
          <w:szCs w:val="20"/>
        </w:rPr>
        <w:t>;</w:t>
      </w:r>
    </w:p>
    <w:p w14:paraId="7F644E0C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 xml:space="preserve">Україна не зобов’язана приймати найкращу за ціною пропозицію чи будь-яку із отриманих пропозицій. До моменту підписання договору про закупівлю </w:t>
      </w: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>Україна не несе жодних зобов’язань по відношенню до учасників закупівлі або потенційних учасників закупівлі;</w:t>
      </w:r>
    </w:p>
    <w:p w14:paraId="46130EC8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>Україна залишає за собою право відхилити тендерні пропозиції всіх учасників процедури закупівлі;</w:t>
      </w:r>
    </w:p>
    <w:p w14:paraId="642AE233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 xml:space="preserve">дана тендерна пропозиція та Оголошення є невід’ємними частинами відповідного договору на закупівлю товарів/послуг, котрий буде укладений </w:t>
      </w: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>Україна з переможцем тендеру;</w:t>
      </w:r>
    </w:p>
    <w:p w14:paraId="5C34ACAC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 xml:space="preserve">участь у тендері пов’язаних осіб або ж змова учасників тендеру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</w:t>
      </w:r>
      <w:r w:rsidRPr="00C96A30">
        <w:rPr>
          <w:rFonts w:ascii="Minion Pro" w:hAnsi="Minion Pro" w:cs="Tahoma"/>
          <w:sz w:val="20"/>
          <w:szCs w:val="20"/>
          <w:lang w:val="en-US"/>
        </w:rPr>
        <w:t>TI</w:t>
      </w:r>
      <w:r w:rsidRPr="00C96A30">
        <w:rPr>
          <w:rFonts w:ascii="Minion Pro" w:hAnsi="Minion Pro" w:cs="Tahoma"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>Україна;</w:t>
      </w:r>
    </w:p>
    <w:p w14:paraId="6BD11CC5" w14:textId="77777777" w:rsidR="00544B96" w:rsidRPr="00C96A30" w:rsidRDefault="00DB2F57">
      <w:pPr>
        <w:numPr>
          <w:ilvl w:val="0"/>
          <w:numId w:val="4"/>
        </w:numPr>
        <w:tabs>
          <w:tab w:val="left" w:pos="0"/>
          <w:tab w:val="left" w:pos="900"/>
        </w:tabs>
        <w:ind w:left="0" w:firstLine="284"/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>надавати послуги тільки через одну юридичну особу та не має права змінювати надавача послуг впродовж дії терміну договору. Виняток – реорганізація юридичної особи/зміна назви/злиття.</w:t>
      </w:r>
    </w:p>
    <w:p w14:paraId="5049AD0C" w14:textId="77777777" w:rsidR="00544B96" w:rsidRPr="00C96A30" w:rsidRDefault="00544B96">
      <w:pPr>
        <w:ind w:left="-426"/>
        <w:jc w:val="both"/>
        <w:rPr>
          <w:rFonts w:ascii="Minion Pro" w:hAnsi="Minion Pro" w:cs="Tahoma"/>
          <w:sz w:val="20"/>
          <w:szCs w:val="20"/>
          <w:lang w:val="uk-UA"/>
        </w:rPr>
      </w:pPr>
    </w:p>
    <w:p w14:paraId="35808C63" w14:textId="77777777" w:rsidR="00544B96" w:rsidRPr="00C96A30" w:rsidRDefault="00DB2F57">
      <w:pPr>
        <w:jc w:val="both"/>
        <w:rPr>
          <w:rFonts w:ascii="Minion Pro" w:hAnsi="Minion Pro" w:cs="Tahoma"/>
          <w:sz w:val="20"/>
          <w:szCs w:val="20"/>
          <w:lang w:val="uk-UA"/>
        </w:rPr>
      </w:pPr>
      <w:r w:rsidRPr="00C96A30">
        <w:rPr>
          <w:rFonts w:ascii="Minion Pro" w:hAnsi="Minion Pro" w:cs="Tahoma"/>
          <w:sz w:val="20"/>
          <w:szCs w:val="20"/>
          <w:lang w:val="uk-UA"/>
        </w:rPr>
        <w:t>Цим ми підтверджуємо нашу юридичну, фінансову та іншу спроможність виконати умови даної тендерної пропозиції та Оголошення, укласти договір на закупівлю товарів/послуг та правдивість всіх відомостей зазначених у цій тендерній пропозиції.</w:t>
      </w:r>
    </w:p>
    <w:p w14:paraId="1F968271" w14:textId="77777777" w:rsidR="00544B96" w:rsidRPr="00C96A30" w:rsidRDefault="00544B96">
      <w:pPr>
        <w:rPr>
          <w:rFonts w:ascii="Minion Pro" w:hAnsi="Minion Pro" w:cs="Tahoma"/>
          <w:sz w:val="20"/>
          <w:szCs w:val="20"/>
          <w:lang w:val="uk-UA"/>
        </w:rPr>
      </w:pPr>
    </w:p>
    <w:p w14:paraId="6C16DFAC" w14:textId="77777777" w:rsidR="00544B96" w:rsidRPr="00C96A30" w:rsidRDefault="00DB2F57">
      <w:pPr>
        <w:pStyle w:val="Heading1"/>
        <w:jc w:val="both"/>
        <w:rPr>
          <w:rFonts w:ascii="Minion Pro" w:hAnsi="Minion Pro" w:cs="Tahoma"/>
          <w:b w:val="0"/>
          <w:bCs w:val="0"/>
          <w:iCs w:val="0"/>
          <w:color w:val="0F0FB9"/>
          <w:sz w:val="20"/>
          <w:szCs w:val="20"/>
        </w:rPr>
      </w:pPr>
      <w:r w:rsidRPr="00C96A30">
        <w:rPr>
          <w:rFonts w:ascii="Minion Pro" w:hAnsi="Minion Pro" w:cs="Tahoma"/>
          <w:sz w:val="20"/>
          <w:szCs w:val="20"/>
        </w:rPr>
        <w:t xml:space="preserve">Уповноважений підписати тендерну пропозицію для та від імені </w:t>
      </w:r>
      <w:r w:rsidRPr="00C96A30">
        <w:rPr>
          <w:rFonts w:ascii="Minion Pro" w:hAnsi="Minion Pro" w:cs="Tahoma"/>
          <w:b w:val="0"/>
          <w:bCs w:val="0"/>
          <w:iCs w:val="0"/>
          <w:color w:val="0F0FB9"/>
          <w:sz w:val="20"/>
          <w:szCs w:val="20"/>
        </w:rPr>
        <w:t>[назва юридичної особи/ФОП]</w:t>
      </w:r>
      <w:r w:rsidRPr="00C96A30">
        <w:rPr>
          <w:rFonts w:ascii="Minion Pro" w:hAnsi="Minion Pro" w:cs="Tahoma"/>
          <w:i/>
          <w:sz w:val="20"/>
          <w:szCs w:val="20"/>
        </w:rPr>
        <w:t xml:space="preserve"> </w:t>
      </w:r>
      <w:r w:rsidRPr="00C96A30">
        <w:rPr>
          <w:rFonts w:ascii="Minion Pro" w:hAnsi="Minion Pro" w:cs="Tahoma"/>
          <w:sz w:val="20"/>
          <w:szCs w:val="20"/>
        </w:rPr>
        <w:t xml:space="preserve">згідно  </w:t>
      </w:r>
      <w:r w:rsidRPr="00C96A30">
        <w:rPr>
          <w:rFonts w:ascii="Minion Pro" w:hAnsi="Minion Pro" w:cs="Tahoma"/>
          <w:b w:val="0"/>
          <w:bCs w:val="0"/>
          <w:iCs w:val="0"/>
          <w:color w:val="0F0FB9"/>
          <w:sz w:val="20"/>
          <w:szCs w:val="20"/>
        </w:rPr>
        <w:t>[статуту або довіреності]:</w:t>
      </w:r>
    </w:p>
    <w:p w14:paraId="448FB348" w14:textId="77777777" w:rsidR="00544B96" w:rsidRPr="00C96A30" w:rsidRDefault="00544B96">
      <w:pPr>
        <w:tabs>
          <w:tab w:val="right" w:pos="8640"/>
        </w:tabs>
        <w:jc w:val="both"/>
        <w:rPr>
          <w:rFonts w:ascii="Minion Pro" w:hAnsi="Minion Pro" w:cs="Tahoma"/>
          <w:sz w:val="20"/>
          <w:szCs w:val="20"/>
          <w:lang w:val="uk-UA"/>
        </w:rPr>
      </w:pPr>
    </w:p>
    <w:p w14:paraId="57DDBD47" w14:textId="77777777" w:rsidR="00544B96" w:rsidRPr="00C96A30" w:rsidRDefault="00544B96">
      <w:pPr>
        <w:tabs>
          <w:tab w:val="right" w:pos="8640"/>
        </w:tabs>
        <w:jc w:val="both"/>
        <w:rPr>
          <w:rFonts w:ascii="Minion Pro" w:hAnsi="Minion Pro" w:cs="Tahoma"/>
          <w:sz w:val="20"/>
          <w:szCs w:val="20"/>
          <w:lang w:val="uk-UA"/>
        </w:rPr>
      </w:pPr>
    </w:p>
    <w:p w14:paraId="70B32AC0" w14:textId="77777777" w:rsidR="00544B96" w:rsidRPr="00C96A30" w:rsidRDefault="00544B96">
      <w:pPr>
        <w:tabs>
          <w:tab w:val="right" w:pos="8640"/>
        </w:tabs>
        <w:jc w:val="both"/>
        <w:rPr>
          <w:rFonts w:ascii="Minion Pro" w:hAnsi="Minion Pro" w:cs="Tahoma"/>
          <w:sz w:val="20"/>
          <w:szCs w:val="20"/>
          <w:lang w:val="uk-UA"/>
        </w:rPr>
      </w:pPr>
    </w:p>
    <w:p w14:paraId="247BFF6A" w14:textId="77777777" w:rsidR="00544B96" w:rsidRPr="00C96A30" w:rsidRDefault="00DB2F57">
      <w:pPr>
        <w:tabs>
          <w:tab w:val="right" w:pos="8640"/>
        </w:tabs>
        <w:jc w:val="both"/>
        <w:rPr>
          <w:rFonts w:ascii="Minion Pro" w:hAnsi="Minion Pro" w:cs="Tahoma"/>
          <w:sz w:val="20"/>
          <w:szCs w:val="20"/>
        </w:rPr>
      </w:pPr>
      <w:r w:rsidRPr="00C96A30">
        <w:rPr>
          <w:rFonts w:ascii="Minion Pro" w:eastAsia="Tahoma" w:hAnsi="Minion Pro" w:cs="Tahoma"/>
          <w:sz w:val="20"/>
          <w:szCs w:val="20"/>
          <w:lang w:val="uk-UA"/>
        </w:rPr>
        <w:t xml:space="preserve"> </w:t>
      </w:r>
      <w:r w:rsidRPr="00C96A30">
        <w:rPr>
          <w:rFonts w:ascii="Minion Pro" w:hAnsi="Minion Pro" w:cs="Tahoma"/>
          <w:sz w:val="20"/>
          <w:szCs w:val="20"/>
          <w:lang w:val="uk-UA"/>
        </w:rPr>
        <w:t>_______</w:t>
      </w:r>
      <w:r w:rsidRPr="00C96A30">
        <w:rPr>
          <w:rFonts w:ascii="Minion Pro" w:hAnsi="Minion Pro" w:cs="Tahoma"/>
          <w:sz w:val="20"/>
          <w:szCs w:val="20"/>
          <w:u w:val="single"/>
          <w:lang w:val="uk-UA"/>
        </w:rPr>
        <w:t xml:space="preserve">___________________ </w:t>
      </w:r>
      <w:r w:rsidRPr="00C96A30">
        <w:rPr>
          <w:rFonts w:ascii="Minion Pro" w:hAnsi="Minion Pro" w:cs="Tahoma"/>
          <w:sz w:val="20"/>
          <w:szCs w:val="20"/>
          <w:lang w:val="uk-UA"/>
        </w:rPr>
        <w:t xml:space="preserve">                     </w:t>
      </w:r>
      <w:r w:rsidRPr="00C96A30">
        <w:rPr>
          <w:rFonts w:ascii="Minion Pro" w:hAnsi="Minion Pro" w:cs="Tahoma"/>
          <w:sz w:val="20"/>
          <w:szCs w:val="20"/>
          <w:u w:val="single"/>
          <w:lang w:val="uk-UA"/>
        </w:rPr>
        <w:t>_________________________</w:t>
      </w:r>
      <w:r w:rsidRPr="00C96A30">
        <w:rPr>
          <w:rFonts w:ascii="Minion Pro" w:hAnsi="Minion Pro" w:cs="Tahoma"/>
          <w:sz w:val="20"/>
          <w:szCs w:val="20"/>
          <w:lang w:val="uk-UA"/>
        </w:rPr>
        <w:t xml:space="preserve">                  </w:t>
      </w:r>
      <w:r w:rsidRPr="00C96A30">
        <w:rPr>
          <w:rFonts w:ascii="Minion Pro" w:hAnsi="Minion Pro" w:cs="Tahoma"/>
          <w:sz w:val="20"/>
          <w:szCs w:val="20"/>
          <w:lang w:val="uk-UA"/>
        </w:rPr>
        <w:tab/>
        <w:t xml:space="preserve">  </w:t>
      </w:r>
      <w:r w:rsidRPr="00C96A30">
        <w:rPr>
          <w:rFonts w:ascii="Minion Pro" w:hAnsi="Minion Pro" w:cs="Tahoma"/>
          <w:sz w:val="20"/>
          <w:szCs w:val="20"/>
        </w:rPr>
        <w:t>[</w:t>
      </w:r>
      <w:r w:rsidRPr="00C96A30">
        <w:rPr>
          <w:rFonts w:ascii="Minion Pro" w:hAnsi="Minion Pro" w:cs="Tahoma"/>
          <w:sz w:val="20"/>
          <w:szCs w:val="20"/>
          <w:lang w:val="uk-UA"/>
        </w:rPr>
        <w:t>Дата</w:t>
      </w:r>
      <w:r w:rsidRPr="00C96A30">
        <w:rPr>
          <w:rFonts w:ascii="Minion Pro" w:hAnsi="Minion Pro" w:cs="Tahoma"/>
          <w:sz w:val="20"/>
          <w:szCs w:val="20"/>
        </w:rPr>
        <w:t>]</w:t>
      </w:r>
    </w:p>
    <w:p w14:paraId="44023C21" w14:textId="77777777" w:rsidR="00544B96" w:rsidRPr="00C96A30" w:rsidRDefault="00DB2F57">
      <w:pPr>
        <w:pStyle w:val="Heading1"/>
        <w:ind w:left="0" w:firstLine="708"/>
        <w:jc w:val="left"/>
        <w:rPr>
          <w:rFonts w:ascii="Minion Pro" w:hAnsi="Minion Pro" w:cs="Tahoma"/>
          <w:b w:val="0"/>
          <w:sz w:val="20"/>
          <w:szCs w:val="20"/>
        </w:rPr>
      </w:pPr>
      <w:r w:rsidRPr="00C96A30">
        <w:rPr>
          <w:rFonts w:ascii="Minion Pro" w:hAnsi="Minion Pro" w:cs="Tahoma"/>
          <w:sz w:val="20"/>
          <w:szCs w:val="20"/>
          <w:lang w:val="ru-RU"/>
        </w:rPr>
        <w:t>[</w:t>
      </w:r>
      <w:r w:rsidRPr="00C96A30">
        <w:rPr>
          <w:rFonts w:ascii="Minion Pro" w:hAnsi="Minion Pro" w:cs="Tahoma"/>
          <w:sz w:val="20"/>
          <w:szCs w:val="20"/>
        </w:rPr>
        <w:t>ПІБ, посада</w:t>
      </w:r>
      <w:r w:rsidRPr="00C96A30">
        <w:rPr>
          <w:rFonts w:ascii="Minion Pro" w:hAnsi="Minion Pro" w:cs="Tahoma"/>
          <w:sz w:val="20"/>
          <w:szCs w:val="20"/>
          <w:lang w:val="ru-RU"/>
        </w:rPr>
        <w:t>]</w:t>
      </w:r>
      <w:r w:rsidRPr="00C96A30">
        <w:rPr>
          <w:rFonts w:ascii="Minion Pro" w:hAnsi="Minion Pro" w:cs="Tahoma"/>
          <w:sz w:val="20"/>
          <w:szCs w:val="20"/>
          <w:lang w:val="ru-RU"/>
        </w:rPr>
        <w:tab/>
      </w:r>
      <w:r w:rsidRPr="00C96A30">
        <w:rPr>
          <w:rFonts w:ascii="Minion Pro" w:hAnsi="Minion Pro" w:cs="Tahoma"/>
          <w:sz w:val="20"/>
          <w:szCs w:val="20"/>
          <w:lang w:val="ru-RU"/>
        </w:rPr>
        <w:tab/>
      </w:r>
      <w:r w:rsidRPr="00C96A30">
        <w:rPr>
          <w:rFonts w:ascii="Minion Pro" w:hAnsi="Minion Pro" w:cs="Tahoma"/>
          <w:sz w:val="20"/>
          <w:szCs w:val="20"/>
          <w:lang w:val="ru-RU"/>
        </w:rPr>
        <w:tab/>
      </w:r>
      <w:r w:rsidRPr="00C96A30">
        <w:rPr>
          <w:rFonts w:ascii="Minion Pro" w:hAnsi="Minion Pro" w:cs="Tahoma"/>
          <w:sz w:val="20"/>
          <w:szCs w:val="20"/>
          <w:lang w:val="ru-RU"/>
        </w:rPr>
        <w:tab/>
      </w:r>
      <w:r w:rsidRPr="00C96A30">
        <w:rPr>
          <w:rFonts w:ascii="Minion Pro" w:hAnsi="Minion Pro" w:cs="Tahoma"/>
          <w:sz w:val="20"/>
          <w:szCs w:val="20"/>
          <w:lang w:val="ru-RU"/>
        </w:rPr>
        <w:tab/>
      </w:r>
      <w:r w:rsidRPr="00C96A30">
        <w:rPr>
          <w:rFonts w:ascii="Minion Pro" w:hAnsi="Minion Pro" w:cs="Tahoma"/>
          <w:b w:val="0"/>
          <w:sz w:val="20"/>
          <w:szCs w:val="20"/>
        </w:rPr>
        <w:t xml:space="preserve">[підпис]                      </w:t>
      </w:r>
    </w:p>
    <w:p w14:paraId="24C9A7CA" w14:textId="77777777" w:rsidR="00544B96" w:rsidRPr="00C96A30" w:rsidRDefault="00544B96">
      <w:pPr>
        <w:rPr>
          <w:rFonts w:ascii="Minion Pro" w:hAnsi="Minion Pro" w:cs="Tahoma"/>
          <w:bCs/>
          <w:iCs/>
          <w:sz w:val="20"/>
          <w:szCs w:val="20"/>
          <w:lang w:val="uk-UA"/>
        </w:rPr>
      </w:pPr>
    </w:p>
    <w:p w14:paraId="6736B624" w14:textId="77777777" w:rsidR="00544B96" w:rsidRPr="00C96A30" w:rsidRDefault="00DB2F57">
      <w:pPr>
        <w:rPr>
          <w:rFonts w:ascii="Minion Pro" w:hAnsi="Minion Pro" w:cs="Tahoma"/>
          <w:b/>
          <w:bCs/>
          <w:iCs/>
          <w:sz w:val="20"/>
          <w:szCs w:val="20"/>
        </w:rPr>
      </w:pPr>
      <w:r w:rsidRPr="00C96A30">
        <w:rPr>
          <w:rFonts w:ascii="Minion Pro" w:hAnsi="Minion Pro" w:cs="Tahoma"/>
          <w:b/>
          <w:bCs/>
          <w:iCs/>
          <w:sz w:val="20"/>
          <w:szCs w:val="20"/>
        </w:rPr>
        <w:t>[</w:t>
      </w:r>
      <w:r w:rsidRPr="00C96A30">
        <w:rPr>
          <w:rFonts w:ascii="Minion Pro" w:hAnsi="Minion Pro" w:cs="Tahoma"/>
          <w:b/>
          <w:bCs/>
          <w:iCs/>
          <w:sz w:val="20"/>
          <w:szCs w:val="20"/>
          <w:lang w:val="uk-UA"/>
        </w:rPr>
        <w:t>М.П.</w:t>
      </w:r>
      <w:r w:rsidRPr="00C96A30">
        <w:rPr>
          <w:rFonts w:ascii="Minion Pro" w:hAnsi="Minion Pro" w:cs="Tahoma"/>
          <w:b/>
          <w:bCs/>
          <w:iCs/>
          <w:sz w:val="20"/>
          <w:szCs w:val="20"/>
        </w:rPr>
        <w:t>]</w:t>
      </w:r>
    </w:p>
    <w:p w14:paraId="38F6610A" w14:textId="77777777" w:rsidR="00544B96" w:rsidRPr="00C96A30" w:rsidRDefault="00544B96">
      <w:pPr>
        <w:tabs>
          <w:tab w:val="right" w:pos="3600"/>
          <w:tab w:val="right" w:pos="4320"/>
          <w:tab w:val="right" w:pos="8640"/>
        </w:tabs>
        <w:jc w:val="both"/>
        <w:rPr>
          <w:rFonts w:ascii="Minion Pro" w:hAnsi="Minion Pro" w:cs="Tahoma"/>
          <w:b/>
          <w:sz w:val="20"/>
          <w:szCs w:val="20"/>
          <w:lang w:val="uk-UA"/>
        </w:rPr>
      </w:pPr>
    </w:p>
    <w:p w14:paraId="5EF58DEE" w14:textId="77777777" w:rsidR="00544B96" w:rsidRPr="00C96A30" w:rsidRDefault="00544B96">
      <w:pPr>
        <w:tabs>
          <w:tab w:val="right" w:pos="3600"/>
          <w:tab w:val="right" w:pos="4320"/>
          <w:tab w:val="right" w:pos="8640"/>
        </w:tabs>
        <w:jc w:val="both"/>
        <w:rPr>
          <w:rFonts w:ascii="Minion Pro" w:hAnsi="Minion Pro" w:cs="Tahoma"/>
          <w:b/>
          <w:sz w:val="20"/>
          <w:szCs w:val="20"/>
          <w:lang w:val="uk-UA"/>
        </w:rPr>
      </w:pPr>
    </w:p>
    <w:p w14:paraId="0D52C060" w14:textId="77777777" w:rsidR="00544B96" w:rsidRPr="00C96A30" w:rsidRDefault="00DB2F57">
      <w:pPr>
        <w:tabs>
          <w:tab w:val="right" w:pos="3600"/>
          <w:tab w:val="right" w:pos="4320"/>
          <w:tab w:val="right" w:pos="8640"/>
        </w:tabs>
        <w:jc w:val="both"/>
        <w:rPr>
          <w:rFonts w:ascii="Minion Pro" w:hAnsi="Minion Pro" w:cs="Tahoma"/>
          <w:b/>
          <w:sz w:val="20"/>
          <w:szCs w:val="20"/>
          <w:lang w:val="uk-UA"/>
        </w:rPr>
      </w:pPr>
      <w:r w:rsidRPr="00C96A30">
        <w:rPr>
          <w:rFonts w:ascii="Minion Pro" w:hAnsi="Minion Pro" w:cs="Tahoma"/>
          <w:b/>
          <w:sz w:val="20"/>
          <w:szCs w:val="20"/>
          <w:lang w:val="uk-UA"/>
        </w:rPr>
        <w:t>Перелік підтверджуючих документів, які додаються до пропозиції:</w:t>
      </w:r>
    </w:p>
    <w:sectPr w:rsidR="00544B96" w:rsidRPr="00C96A30">
      <w:footerReference w:type="default" r:id="rId8"/>
      <w:pgSz w:w="11906" w:h="16838"/>
      <w:pgMar w:top="709" w:right="746" w:bottom="765" w:left="1276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457B4" w14:textId="77777777" w:rsidR="006739D3" w:rsidRDefault="006739D3">
      <w:r>
        <w:separator/>
      </w:r>
    </w:p>
  </w:endnote>
  <w:endnote w:type="continuationSeparator" w:id="0">
    <w:p w14:paraId="72481861" w14:textId="77777777" w:rsidR="006739D3" w:rsidRDefault="006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67DB" w14:textId="77777777" w:rsidR="00544B96" w:rsidRDefault="00DB2F57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96A30">
      <w:rPr>
        <w:noProof/>
      </w:rPr>
      <w:t>3</w:t>
    </w:r>
    <w:r>
      <w:fldChar w:fldCharType="end"/>
    </w:r>
  </w:p>
  <w:p w14:paraId="361636EB" w14:textId="77777777" w:rsidR="00544B96" w:rsidRDefault="00544B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61347" w14:textId="77777777" w:rsidR="006739D3" w:rsidRDefault="006739D3">
      <w:r>
        <w:separator/>
      </w:r>
    </w:p>
  </w:footnote>
  <w:footnote w:type="continuationSeparator" w:id="0">
    <w:p w14:paraId="15C9B0CF" w14:textId="77777777" w:rsidR="006739D3" w:rsidRDefault="00673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07A"/>
    <w:multiLevelType w:val="hybridMultilevel"/>
    <w:tmpl w:val="8A02E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73B7C"/>
    <w:multiLevelType w:val="multilevel"/>
    <w:tmpl w:val="69FED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84EDB"/>
    <w:multiLevelType w:val="multilevel"/>
    <w:tmpl w:val="C322950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2220A2"/>
    <w:multiLevelType w:val="multilevel"/>
    <w:tmpl w:val="29C8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73813"/>
    <w:multiLevelType w:val="multilevel"/>
    <w:tmpl w:val="CD7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BC86CF6"/>
    <w:multiLevelType w:val="multilevel"/>
    <w:tmpl w:val="F5CE7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CF43F7"/>
    <w:multiLevelType w:val="multilevel"/>
    <w:tmpl w:val="47F04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2A2DB6"/>
    <w:multiLevelType w:val="multilevel"/>
    <w:tmpl w:val="B5A070D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6"/>
    <w:rsid w:val="000F4F92"/>
    <w:rsid w:val="00362AB2"/>
    <w:rsid w:val="00544B96"/>
    <w:rsid w:val="006739D3"/>
    <w:rsid w:val="00791AA5"/>
    <w:rsid w:val="007D528A"/>
    <w:rsid w:val="00C62570"/>
    <w:rsid w:val="00C70000"/>
    <w:rsid w:val="00C96A30"/>
    <w:rsid w:val="00D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CDB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Heading1">
    <w:name w:val="heading 1"/>
    <w:basedOn w:val="Normal"/>
    <w:next w:val="Normal"/>
    <w:pPr>
      <w:keepNext/>
      <w:widowControl w:val="0"/>
      <w:numPr>
        <w:numId w:val="1"/>
      </w:numPr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eastAsia="Arial Unicode MS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ahoma" w:eastAsia="Times New Roman" w:hAnsi="Tahoma" w:cs="Tahom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lang w:val="en-US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sz w:val="20"/>
      <w:szCs w:val="20"/>
      <w:lang w:val="uk-U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Arial Unicode MS" w:hAnsi="Symbol" w:cs="Symbol"/>
      <w:sz w:val="20"/>
      <w:szCs w:val="20"/>
      <w:lang w:val="uk-UA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Tahoma" w:eastAsia="Times New Roman" w:hAnsi="Tahoma" w:cs="Tahoma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Arial Unicode MS" w:hAnsi="Calibri" w:cs="Calibri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ahoma" w:eastAsia="Times New Roman" w:hAnsi="Tahoma"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</w:style>
  <w:style w:type="character" w:customStyle="1" w:styleId="EndnoteTextChar">
    <w:name w:val="Endnote Text Char"/>
    <w:rPr>
      <w:lang w:val="ru-RU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BodyText2Char">
    <w:name w:val="Body Text 2 Char"/>
    <w:rPr>
      <w:sz w:val="24"/>
      <w:szCs w:val="24"/>
      <w:lang w:val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ru-RU"/>
    </w:rPr>
  </w:style>
  <w:style w:type="character" w:customStyle="1" w:styleId="FooterChar">
    <w:name w:val="Footer Char"/>
    <w:rPr>
      <w:sz w:val="24"/>
      <w:szCs w:val="24"/>
      <w:lang w:val="ru-RU"/>
    </w:rPr>
  </w:style>
  <w:style w:type="character" w:customStyle="1" w:styleId="FootnoteTextChar">
    <w:name w:val="Footnote Text Char"/>
    <w:rPr>
      <w:lang w:val="ru-RU"/>
    </w:rPr>
  </w:style>
  <w:style w:type="character" w:styleId="Emphasis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shorttext">
    <w:name w:val="short_text"/>
  </w:style>
  <w:style w:type="character" w:customStyle="1" w:styleId="hps">
    <w:name w:val="hps"/>
  </w:style>
  <w:style w:type="character" w:customStyle="1" w:styleId="BodyTextChar">
    <w:name w:val="Body Text Char"/>
    <w:rPr>
      <w:rFonts w:ascii="Arial" w:hAnsi="Arial" w:cs="Arial"/>
      <w:lang w:val="en-GB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autoSpaceDE w:val="0"/>
      <w:spacing w:after="120"/>
      <w:jc w:val="both"/>
    </w:pPr>
    <w:rPr>
      <w:rFonts w:ascii="Arial" w:hAnsi="Arial" w:cs="Arial"/>
      <w:sz w:val="20"/>
      <w:szCs w:val="20"/>
      <w:lang w:val="en-GB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Endnote">
    <w:name w:val="Endnote"/>
    <w:basedOn w:val="Normal"/>
    <w:rPr>
      <w:sz w:val="20"/>
      <w:szCs w:val="20"/>
    </w:rPr>
  </w:style>
  <w:style w:type="paragraph" w:customStyle="1" w:styleId="a">
    <w:name w:val="Знак"/>
    <w:basedOn w:val="Normal"/>
    <w:pPr>
      <w:spacing w:before="60"/>
      <w:jc w:val="both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819"/>
        <w:tab w:val="right" w:pos="9639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ti-ukraine.org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[Бланк організації учасника тендеру]</vt:lpstr>
    </vt:vector>
  </TitlesOfParts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[Бланк організації учасника тендеру]</dc:title>
  <dc:creator>Shyrokova</dc:creator>
  <cp:lastModifiedBy>Viktor Nestulia</cp:lastModifiedBy>
  <cp:revision>4</cp:revision>
  <cp:lastPrinted>2015-12-22T13:17:00Z</cp:lastPrinted>
  <dcterms:created xsi:type="dcterms:W3CDTF">2017-08-07T11:40:00Z</dcterms:created>
  <dcterms:modified xsi:type="dcterms:W3CDTF">2017-08-07T12:04:00Z</dcterms:modified>
  <dc:language>en-US</dc:language>
</cp:coreProperties>
</file>