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0E" w:rsidRDefault="0039150E" w:rsidP="0039150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355"/>
          <w:tab w:val="left" w:pos="9133"/>
        </w:tabs>
        <w:rPr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6019800" cy="1095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uk-UA"/>
        </w:rPr>
        <w:t>ПРЕС-АНОНС</w:t>
      </w:r>
    </w:p>
    <w:p w:rsidR="0039150E" w:rsidRDefault="0039150E" w:rsidP="0039150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355"/>
          <w:tab w:val="left" w:pos="9133"/>
        </w:tabs>
        <w:rPr>
          <w:lang w:val="uk-UA"/>
        </w:rPr>
      </w:pPr>
      <w:r>
        <w:rPr>
          <w:lang w:val="uk-UA"/>
        </w:rPr>
        <w:t>28.09.2017</w:t>
      </w:r>
    </w:p>
    <w:p w:rsidR="0039150E" w:rsidRDefault="0039150E" w:rsidP="0039150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355"/>
          <w:tab w:val="left" w:pos="9133"/>
        </w:tabs>
        <w:rPr>
          <w:lang w:val="uk-UA"/>
        </w:rPr>
      </w:pPr>
    </w:p>
    <w:p w:rsidR="0039150E" w:rsidRPr="0039150E" w:rsidRDefault="0039150E" w:rsidP="0039150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355"/>
          <w:tab w:val="left" w:pos="9133"/>
        </w:tabs>
        <w:jc w:val="center"/>
        <w:rPr>
          <w:b/>
        </w:rPr>
      </w:pPr>
      <w:r w:rsidRPr="0039150E">
        <w:rPr>
          <w:b/>
          <w:lang w:val="uk-UA"/>
        </w:rPr>
        <w:t>Антикорупційний суд – бути чи не бути? Дискусія у Львові</w:t>
      </w:r>
    </w:p>
    <w:p w:rsidR="0039150E" w:rsidRDefault="0039150E" w:rsidP="0039150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355"/>
          <w:tab w:val="left" w:pos="9133"/>
        </w:tabs>
        <w:rPr>
          <w:color w:val="000000" w:themeColor="text1"/>
        </w:rPr>
      </w:pPr>
    </w:p>
    <w:p w:rsidR="009D3743" w:rsidRPr="0039150E" w:rsidRDefault="0039150E">
      <w:pPr>
        <w:rPr>
          <w:rFonts w:ascii="Calibri" w:hAnsi="Calibri" w:cs="Calibri"/>
          <w:color w:val="000000" w:themeColor="text1"/>
        </w:rPr>
      </w:pPr>
      <w:hyperlink r:id="rId5" w:history="1">
        <w:r w:rsidRPr="0039150E">
          <w:rPr>
            <w:rStyle w:val="a3"/>
            <w:rFonts w:ascii="Calibri" w:hAnsi="Calibri" w:cs="Calibri"/>
            <w:color w:val="000000" w:themeColor="text1"/>
            <w:sz w:val="21"/>
            <w:szCs w:val="21"/>
            <w:shd w:val="clear" w:color="auto" w:fill="FFFFFF"/>
          </w:rPr>
          <w:t>Фундація DEJURE</w:t>
        </w:r>
      </w:hyperlink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 та Українське представництво міжнародної антикорупційної мережі </w:t>
      </w:r>
      <w:hyperlink r:id="rId6" w:history="1">
        <w:r w:rsidRPr="0039150E">
          <w:rPr>
            <w:rStyle w:val="a3"/>
            <w:rFonts w:ascii="Calibri" w:hAnsi="Calibri" w:cs="Calibri"/>
            <w:color w:val="000000" w:themeColor="text1"/>
            <w:sz w:val="21"/>
            <w:szCs w:val="21"/>
            <w:shd w:val="clear" w:color="auto" w:fill="FFFFFF"/>
          </w:rPr>
          <w:t>Transparency International Ukraine</w:t>
        </w:r>
      </w:hyperlink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 запрошує правників, журналістів, активістів, суддів та представників місцевої влади на експертну дискусію з питання судової реформи та створення Вищого антикорупційного суду в Україні. </w:t>
      </w:r>
      <w:r w:rsidRPr="0039150E">
        <w:rPr>
          <w:rFonts w:ascii="Calibri" w:hAnsi="Calibri" w:cs="Calibri"/>
          <w:color w:val="000000" w:themeColor="text1"/>
          <w:sz w:val="21"/>
          <w:szCs w:val="21"/>
        </w:rPr>
        <w:br/>
      </w:r>
      <w:r w:rsidRPr="0039150E">
        <w:rPr>
          <w:rFonts w:ascii="Calibri" w:hAnsi="Calibri" w:cs="Calibri"/>
          <w:color w:val="000000" w:themeColor="text1"/>
          <w:sz w:val="21"/>
          <w:szCs w:val="21"/>
        </w:rPr>
        <w:br/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Захід відбудеться 03 жовтня 2017 року о 10:00 у Готелі "Дністер" за </w:t>
      </w:r>
      <w:proofErr w:type="spellStart"/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адресо</w:t>
      </w:r>
      <w:r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ю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: м. Львів, вулиця Я.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Матейка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,</w:t>
      </w:r>
      <w:r>
        <w:t> 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6.</w:t>
      </w:r>
      <w:r w:rsidRPr="0039150E">
        <w:rPr>
          <w:rFonts w:ascii="Calibri" w:hAnsi="Calibri" w:cs="Calibri"/>
          <w:color w:val="000000" w:themeColor="text1"/>
          <w:sz w:val="21"/>
          <w:szCs w:val="21"/>
        </w:rPr>
        <w:br/>
      </w:r>
      <w:r w:rsidRPr="0039150E">
        <w:rPr>
          <w:rFonts w:ascii="Calibri" w:hAnsi="Calibri" w:cs="Calibri"/>
          <w:color w:val="000000" w:themeColor="text1"/>
          <w:sz w:val="21"/>
          <w:szCs w:val="21"/>
        </w:rPr>
        <w:br/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25 вересня завершився розгляд кандидатів до Верховного суду членами</w:t>
      </w:r>
      <w:r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7" w:history="1">
        <w:r w:rsidRPr="0039150E">
          <w:rPr>
            <w:rStyle w:val="a3"/>
            <w:rFonts w:ascii="Calibri" w:hAnsi="Calibri" w:cs="Calibri"/>
            <w:color w:val="000000" w:themeColor="text1"/>
            <w:sz w:val="21"/>
            <w:szCs w:val="21"/>
            <w:shd w:val="clear" w:color="auto" w:fill="FFFFFF"/>
          </w:rPr>
          <w:t>Вища рада правосуддя</w:t>
        </w:r>
      </w:hyperlink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. </w:t>
      </w:r>
      <w:r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Із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 відібраних </w:t>
      </w:r>
      <w:hyperlink r:id="rId8" w:history="1">
        <w:r w:rsidRPr="0039150E">
          <w:rPr>
            <w:rStyle w:val="a3"/>
            <w:rFonts w:ascii="Calibri" w:hAnsi="Calibri" w:cs="Calibri"/>
            <w:color w:val="000000" w:themeColor="text1"/>
            <w:sz w:val="21"/>
            <w:szCs w:val="21"/>
            <w:shd w:val="clear" w:color="auto" w:fill="FFFFFF"/>
          </w:rPr>
          <w:t>Громадська рада доброчесності</w:t>
        </w:r>
      </w:hyperlink>
      <w:r>
        <w:rPr>
          <w:rFonts w:ascii="Calibri" w:hAnsi="Calibri" w:cs="Calibri"/>
          <w:color w:val="000000" w:themeColor="text1"/>
        </w:rPr>
        <w:t xml:space="preserve"> 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120 кандидатів </w:t>
      </w:r>
      <w:r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не рекомендували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 до подання Президентові лише </w:t>
      </w:r>
      <w:r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чотирьох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. Президент високо оцінює проходження конкурсу до Верховного Суду, але проміжні результати загрозливі – до</w:t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 його складу можуть потрапити щонайменше 30 кандидатів з </w:t>
      </w:r>
      <w:hyperlink r:id="rId9" w:history="1">
        <w:r w:rsidRPr="0039150E">
          <w:rPr>
            <w:rStyle w:val="a3"/>
            <w:rFonts w:ascii="Calibri" w:hAnsi="Calibri" w:cs="Calibri"/>
            <w:color w:val="000000" w:themeColor="text1"/>
            <w:sz w:val="21"/>
            <w:szCs w:val="21"/>
            <w:shd w:val="clear" w:color="auto" w:fill="FFFFFF"/>
          </w:rPr>
          <w:t>#НедоброчеснаТридцятка</w:t>
        </w:r>
      </w:hyperlink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. 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За останні три роки нічого не змінилося, політично вмотивовані сили впливають на судові </w:t>
      </w:r>
      <w:proofErr w:type="spellStart"/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вироки</w:t>
      </w:r>
      <w:proofErr w:type="spellEnd"/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, а судді намагаються всіляко захистити себе від реформи. У результаті – суспільство не довіряє існуючій судовій системі, а корупціонери лишаються на свободі. Саме тому існує критична потреба у створенні незалежного Вищого антикорупційного суду, який буде здійснювати розгляд справ, підслідних </w:t>
      </w:r>
      <w:hyperlink r:id="rId10" w:history="1">
        <w:r w:rsidRPr="0039150E">
          <w:rPr>
            <w:rStyle w:val="a3"/>
            <w:rFonts w:ascii="Calibri" w:hAnsi="Calibri" w:cs="Calibri"/>
            <w:color w:val="000000" w:themeColor="text1"/>
            <w:sz w:val="21"/>
            <w:szCs w:val="21"/>
            <w:shd w:val="clear" w:color="auto" w:fill="FFFFFF"/>
          </w:rPr>
          <w:t>НАБУ</w:t>
        </w:r>
      </w:hyperlink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.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Як саме має функціонувати нова інституція? Яким чином повинен здійснюватися відбір суддів в антикорупційний суд? Як громадськість та преса можуть запобігти обранню недоброчесних кандидатів у Верховний Суд України? Як налагодити роботу журналістів та активістів, щоб очистити судову систему від сумнівних суддів? На ці питання дадуть відповідь учасники дискусії.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У обговоренні візьмуть участь: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• </w:t>
      </w:r>
      <w:hyperlink r:id="rId11" w:history="1">
        <w:r w:rsidRPr="00B64503">
          <w:rPr>
            <w:rStyle w:val="a3"/>
            <w:rFonts w:ascii="Calibri" w:hAnsi="Calibri" w:cs="Calibri"/>
            <w:b/>
            <w:color w:val="000000" w:themeColor="text1"/>
            <w:sz w:val="21"/>
            <w:szCs w:val="21"/>
            <w:shd w:val="clear" w:color="auto" w:fill="FFFFFF"/>
          </w:rPr>
          <w:t>Михайло Жернаков</w:t>
        </w:r>
      </w:hyperlink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 – керівник Фундації DEJURE, член Громадської ради доброчесності, член Ради Реанімаційного пакету реформ;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• </w:t>
      </w:r>
      <w:hyperlink r:id="rId12" w:history="1">
        <w:r w:rsidRPr="00B64503">
          <w:rPr>
            <w:rStyle w:val="a3"/>
            <w:rFonts w:ascii="Calibri" w:hAnsi="Calibri" w:cs="Calibri"/>
            <w:b/>
            <w:color w:val="000000" w:themeColor="text1"/>
            <w:sz w:val="21"/>
            <w:szCs w:val="21"/>
            <w:shd w:val="clear" w:color="auto" w:fill="FFFFFF"/>
          </w:rPr>
          <w:t>Тарас Шепель</w:t>
        </w:r>
      </w:hyperlink>
      <w:r w:rsidR="00B64503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– член Громадської ради доброчесності, співзасновник DEJURE;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• </w:t>
      </w:r>
      <w:hyperlink r:id="rId13" w:history="1">
        <w:r w:rsidR="00B64503">
          <w:rPr>
            <w:rStyle w:val="a3"/>
            <w:rFonts w:ascii="Calibri" w:hAnsi="Calibri" w:cs="Calibri"/>
            <w:b/>
            <w:color w:val="000000" w:themeColor="text1"/>
            <w:sz w:val="21"/>
            <w:szCs w:val="21"/>
            <w:shd w:val="clear" w:color="auto" w:fill="FFFFFF"/>
          </w:rPr>
          <w:t>Ірина</w:t>
        </w:r>
      </w:hyperlink>
      <w:r w:rsidR="00B64503">
        <w:rPr>
          <w:rStyle w:val="textexposedshow"/>
          <w:rFonts w:ascii="Calibri" w:hAnsi="Calibri" w:cs="Calibri"/>
          <w:b/>
          <w:color w:val="000000" w:themeColor="text1"/>
          <w:sz w:val="21"/>
          <w:szCs w:val="21"/>
          <w:shd w:val="clear" w:color="auto" w:fill="FFFFFF"/>
        </w:rPr>
        <w:t xml:space="preserve"> Шиба</w:t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 – менеджер проектів Фундації DEJURE;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• </w:t>
      </w:r>
      <w:hyperlink r:id="rId14" w:history="1">
        <w:r w:rsidR="00B64503">
          <w:rPr>
            <w:rStyle w:val="a3"/>
            <w:rFonts w:ascii="Calibri" w:hAnsi="Calibri" w:cs="Calibri"/>
            <w:b/>
            <w:color w:val="000000" w:themeColor="text1"/>
            <w:sz w:val="21"/>
            <w:szCs w:val="21"/>
            <w:shd w:val="clear" w:color="auto" w:fill="FFFFFF"/>
          </w:rPr>
          <w:t>Максим</w:t>
        </w:r>
      </w:hyperlink>
      <w:r w:rsidR="00B64503">
        <w:rPr>
          <w:rStyle w:val="textexposedshow"/>
          <w:rFonts w:ascii="Calibri" w:hAnsi="Calibri" w:cs="Calibri"/>
          <w:b/>
          <w:color w:val="000000" w:themeColor="text1"/>
          <w:sz w:val="21"/>
          <w:szCs w:val="21"/>
          <w:shd w:val="clear" w:color="auto" w:fill="FFFFFF"/>
        </w:rPr>
        <w:t xml:space="preserve"> Костецький</w:t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 – юридичний радник </w:t>
      </w:r>
      <w:proofErr w:type="spellStart"/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Transparency</w:t>
      </w:r>
      <w:proofErr w:type="spellEnd"/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International</w:t>
      </w:r>
      <w:proofErr w:type="spellEnd"/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 Україна, керівник проекту «Громадська підтримка запуску антикорупційного суду»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Для участі у заході просимо вас до 30 вересня зареєструватися за </w:t>
      </w:r>
      <w:r w:rsidR="00B64503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п</w:t>
      </w:r>
      <w:bookmarkStart w:id="0" w:name="_GoBack"/>
      <w:bookmarkEnd w:id="0"/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осиланням: </w:t>
      </w:r>
      <w:hyperlink r:id="rId15" w:tgtFrame="_blank" w:history="1">
        <w:r w:rsidRPr="0039150E">
          <w:rPr>
            <w:rStyle w:val="a3"/>
            <w:rFonts w:ascii="Calibri" w:hAnsi="Calibri" w:cs="Calibri"/>
            <w:color w:val="000000" w:themeColor="text1"/>
            <w:sz w:val="21"/>
            <w:szCs w:val="21"/>
            <w:shd w:val="clear" w:color="auto" w:fill="FFFFFF"/>
          </w:rPr>
          <w:t>https://goo.gl/forms/syIu3x8mjWrZ48Gf1</w:t>
        </w:r>
      </w:hyperlink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З усіх питань, пов’язаних з організацією заходу, а також журналістам для акредитації просимо звертатися за номером телефону: 0638874630 – Максим Костецький.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Style w:val="textexposedshow"/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Організатори забезпечують харчування та роздаткові інформаційні матеріали. </w:t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br/>
      </w:r>
      <w:r w:rsidRPr="0039150E">
        <w:rPr>
          <w:rStyle w:val="textexposedshow"/>
          <w:rFonts w:ascii="Calibri" w:hAnsi="Calibri" w:cs="Calibri"/>
          <w:i/>
          <w:color w:val="000000" w:themeColor="text1"/>
          <w:sz w:val="21"/>
          <w:szCs w:val="21"/>
          <w:shd w:val="clear" w:color="auto" w:fill="FFFFFF"/>
        </w:rPr>
        <w:t xml:space="preserve">Захід відбувається за фінансової підтримки Міністерства закордонних справ Чеської Республіки в рамках </w:t>
      </w:r>
      <w:proofErr w:type="spellStart"/>
      <w:r w:rsidRPr="0039150E">
        <w:rPr>
          <w:rStyle w:val="textexposedshow"/>
          <w:rFonts w:ascii="Calibri" w:hAnsi="Calibri" w:cs="Calibri"/>
          <w:i/>
          <w:color w:val="000000" w:themeColor="text1"/>
          <w:sz w:val="21"/>
          <w:szCs w:val="21"/>
          <w:shd w:val="clear" w:color="auto" w:fill="FFFFFF"/>
        </w:rPr>
        <w:t>Transition</w:t>
      </w:r>
      <w:proofErr w:type="spellEnd"/>
      <w:r w:rsidRPr="0039150E">
        <w:rPr>
          <w:rStyle w:val="textexposedshow"/>
          <w:rFonts w:ascii="Calibri" w:hAnsi="Calibri" w:cs="Calibri"/>
          <w:i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9150E">
        <w:rPr>
          <w:rStyle w:val="textexposedshow"/>
          <w:rFonts w:ascii="Calibri" w:hAnsi="Calibri" w:cs="Calibri"/>
          <w:i/>
          <w:color w:val="000000" w:themeColor="text1"/>
          <w:sz w:val="21"/>
          <w:szCs w:val="21"/>
          <w:shd w:val="clear" w:color="auto" w:fill="FFFFFF"/>
        </w:rPr>
        <w:t>Promotion</w:t>
      </w:r>
      <w:proofErr w:type="spellEnd"/>
      <w:r w:rsidRPr="0039150E">
        <w:rPr>
          <w:rStyle w:val="textexposedshow"/>
          <w:rFonts w:ascii="Calibri" w:hAnsi="Calibri" w:cs="Calibri"/>
          <w:i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9150E">
        <w:rPr>
          <w:rStyle w:val="textexposedshow"/>
          <w:rFonts w:ascii="Calibri" w:hAnsi="Calibri" w:cs="Calibri"/>
          <w:i/>
          <w:color w:val="000000" w:themeColor="text1"/>
          <w:sz w:val="21"/>
          <w:szCs w:val="21"/>
          <w:shd w:val="clear" w:color="auto" w:fill="FFFFFF"/>
        </w:rPr>
        <w:t>Programme</w:t>
      </w:r>
      <w:proofErr w:type="spellEnd"/>
      <w:r w:rsidRPr="0039150E">
        <w:rPr>
          <w:rStyle w:val="textexposedshow"/>
          <w:rFonts w:ascii="Calibri" w:hAnsi="Calibri" w:cs="Calibri"/>
          <w:i/>
          <w:color w:val="000000" w:themeColor="text1"/>
          <w:sz w:val="21"/>
          <w:szCs w:val="21"/>
          <w:shd w:val="clear" w:color="auto" w:fill="FFFFFF"/>
        </w:rPr>
        <w:t>. Інформація, висвітлена під час проведення заходу, може не відображати офіційної позиції Міністерства закордонних справ Чеської Республіки.</w:t>
      </w:r>
    </w:p>
    <w:sectPr w:rsidR="009D3743" w:rsidRPr="003915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42"/>
    <w:rsid w:val="002F3042"/>
    <w:rsid w:val="0039150E"/>
    <w:rsid w:val="009D3743"/>
    <w:rsid w:val="00B64503"/>
    <w:rsid w:val="00E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DBC6"/>
  <w15:chartTrackingRefBased/>
  <w15:docId w15:val="{30D6550A-EF44-4334-A5BD-2D05D387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0E"/>
    <w:rPr>
      <w:color w:val="0000FF"/>
      <w:u w:val="single"/>
    </w:rPr>
  </w:style>
  <w:style w:type="character" w:customStyle="1" w:styleId="textexposedshow">
    <w:name w:val="text_exposed_show"/>
    <w:basedOn w:val="a0"/>
    <w:rsid w:val="0039150E"/>
  </w:style>
  <w:style w:type="paragraph" w:styleId="a4">
    <w:name w:val="header"/>
    <w:basedOn w:val="a"/>
    <w:link w:val="a5"/>
    <w:uiPriority w:val="99"/>
    <w:rsid w:val="003915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Calibri"/>
      <w:color w:val="000000"/>
      <w:u w:color="000000"/>
      <w:lang w:val="ru-RU"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39150E"/>
    <w:rPr>
      <w:rFonts w:ascii="Calibri" w:eastAsia="Arial Unicode MS" w:hAnsi="Calibri" w:cs="Calibri"/>
      <w:color w:val="000000"/>
      <w:u w:color="00000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ublic.integrity.council/" TargetMode="External"/><Relationship Id="rId13" Type="http://schemas.openxmlformats.org/officeDocument/2006/relationships/hyperlink" Target="https://www.facebook.com/profile.php?id=1000063115884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ighcouncilofjustice/" TargetMode="External"/><Relationship Id="rId12" Type="http://schemas.openxmlformats.org/officeDocument/2006/relationships/hyperlink" Target="https://www.facebook.com/taras.sh.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TransparencyInternationalUkraine/" TargetMode="External"/><Relationship Id="rId11" Type="http://schemas.openxmlformats.org/officeDocument/2006/relationships/hyperlink" Target="https://www.facebook.com/mzhernakov" TargetMode="External"/><Relationship Id="rId5" Type="http://schemas.openxmlformats.org/officeDocument/2006/relationships/hyperlink" Target="https://www.facebook.com/dejurefoundation/" TargetMode="External"/><Relationship Id="rId15" Type="http://schemas.openxmlformats.org/officeDocument/2006/relationships/hyperlink" Target="https://goo.gl/forms/syIu3x8mjWrZ48Gf1" TargetMode="External"/><Relationship Id="rId10" Type="http://schemas.openxmlformats.org/officeDocument/2006/relationships/hyperlink" Target="https://www.facebook.com/nabu.gov.u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hashtag/%D0%BD%D0%B5%D0%B4%D0%BE%D0%B1%D1%80%D0%BE%D1%87%D0%B5%D1%81%D0%BD%D0%B0%D1%82%D1%80%D0%B8%D0%B4%D1%86%D1%8F%D1%82%D0%BA%D0%B0" TargetMode="External"/><Relationship Id="rId14" Type="http://schemas.openxmlformats.org/officeDocument/2006/relationships/hyperlink" Target="https://www.facebook.com/maksym.kostetsk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2224</Words>
  <Characters>1268</Characters>
  <Application>Microsoft Office Word</Application>
  <DocSecurity>0</DocSecurity>
  <Lines>10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2017-09-28T07:09:00Z</dcterms:created>
  <dcterms:modified xsi:type="dcterms:W3CDTF">2017-09-28T07:15:00Z</dcterms:modified>
</cp:coreProperties>
</file>