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787367D0" w:rsidR="008E1F07" w:rsidRPr="000D6B0B" w:rsidRDefault="001146B4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D6B0B">
        <w:rPr>
          <w:rFonts w:asciiTheme="minorHAnsi" w:hAnsiTheme="minorHAnsi" w:cstheme="minorHAnsi"/>
          <w:sz w:val="24"/>
          <w:szCs w:val="24"/>
          <w:lang w:val="uk-UA"/>
        </w:rPr>
        <w:t>ПРЕС-</w:t>
      </w:r>
      <w:r w:rsidR="00135E26">
        <w:rPr>
          <w:rFonts w:asciiTheme="minorHAnsi" w:hAnsiTheme="minorHAnsi" w:cstheme="minorHAnsi"/>
          <w:sz w:val="24"/>
          <w:szCs w:val="24"/>
          <w:lang w:val="uk-UA"/>
        </w:rPr>
        <w:t>РЕЛІЗ</w:t>
      </w:r>
    </w:p>
    <w:p w14:paraId="14C59610" w14:textId="0181DCDD" w:rsidR="001146B4" w:rsidRPr="000D6B0B" w:rsidRDefault="00135E26" w:rsidP="008E1F07">
      <w:pPr>
        <w:ind w:left="-567" w:firstLine="284"/>
        <w:contextualSpacing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12</w:t>
      </w:r>
      <w:r w:rsidR="001146B4" w:rsidRPr="000D6B0B">
        <w:rPr>
          <w:rFonts w:asciiTheme="minorHAnsi" w:hAnsiTheme="minorHAnsi" w:cstheme="minorHAnsi"/>
          <w:sz w:val="24"/>
          <w:szCs w:val="24"/>
          <w:lang w:val="uk-UA"/>
        </w:rPr>
        <w:t>.0</w:t>
      </w:r>
      <w:r w:rsidR="008D5DAD">
        <w:rPr>
          <w:rFonts w:asciiTheme="minorHAnsi" w:hAnsiTheme="minorHAnsi" w:cstheme="minorHAnsi"/>
          <w:sz w:val="24"/>
          <w:szCs w:val="24"/>
          <w:lang w:val="uk-UA"/>
        </w:rPr>
        <w:t>4</w:t>
      </w:r>
      <w:r w:rsidR="001146B4" w:rsidRPr="000D6B0B">
        <w:rPr>
          <w:rFonts w:asciiTheme="minorHAnsi" w:hAnsiTheme="minorHAnsi" w:cstheme="minorHAnsi"/>
          <w:sz w:val="24"/>
          <w:szCs w:val="24"/>
          <w:lang w:val="uk-UA"/>
        </w:rPr>
        <w:t>.2017</w:t>
      </w:r>
    </w:p>
    <w:p w14:paraId="396E257E" w14:textId="51A11862" w:rsidR="0051439D" w:rsidRDefault="0051439D" w:rsidP="008E1F07">
      <w:pPr>
        <w:ind w:left="-567" w:firstLine="284"/>
        <w:contextualSpacing/>
        <w:jc w:val="both"/>
        <w:rPr>
          <w:b/>
          <w:sz w:val="24"/>
          <w:szCs w:val="24"/>
          <w:lang w:val="uk-UA"/>
        </w:rPr>
      </w:pPr>
    </w:p>
    <w:p w14:paraId="3C79BB5C" w14:textId="71591AA5" w:rsidR="00C95BE6" w:rsidRPr="00283051" w:rsidRDefault="00283051" w:rsidP="00283051">
      <w:pPr>
        <w:jc w:val="center"/>
        <w:rPr>
          <w:rFonts w:asciiTheme="minorHAnsi" w:hAnsiTheme="minorHAnsi" w:cstheme="minorHAnsi"/>
          <w:b/>
          <w:lang w:val="uk-UA"/>
        </w:rPr>
      </w:pPr>
      <w:r w:rsidRPr="00283051">
        <w:rPr>
          <w:rFonts w:asciiTheme="minorHAnsi" w:hAnsiTheme="minorHAnsi" w:cstheme="minorHAnsi"/>
          <w:b/>
          <w:lang w:val="uk-UA"/>
        </w:rPr>
        <w:t>Кропивницький, Київ та Івано-Франківськ – найпрозоріші міста України: дослідження</w:t>
      </w:r>
    </w:p>
    <w:p w14:paraId="0560CCDE" w14:textId="75CC491C" w:rsidR="005B0A05" w:rsidRDefault="005B0A05" w:rsidP="00E1422A">
      <w:pPr>
        <w:ind w:firstLine="708"/>
        <w:jc w:val="both"/>
        <w:rPr>
          <w:rFonts w:asciiTheme="minorHAnsi" w:hAnsiTheme="minorHAnsi" w:cstheme="minorHAnsi"/>
          <w:i/>
          <w:lang w:val="uk-UA"/>
        </w:rPr>
      </w:pPr>
      <w:r>
        <w:rPr>
          <w:rFonts w:asciiTheme="minorHAnsi" w:hAnsiTheme="minorHAnsi" w:cstheme="minorHAnsi"/>
          <w:i/>
          <w:lang w:val="uk-UA"/>
        </w:rPr>
        <w:t xml:space="preserve">Найпрозорішими містами України </w:t>
      </w:r>
      <w:r w:rsidRPr="00324669">
        <w:rPr>
          <w:rFonts w:asciiTheme="minorHAnsi" w:hAnsiTheme="minorHAnsi" w:cstheme="minorHAnsi"/>
          <w:i/>
          <w:lang w:val="uk-UA"/>
        </w:rPr>
        <w:t xml:space="preserve">є </w:t>
      </w:r>
      <w:r w:rsidRPr="00324669">
        <w:rPr>
          <w:rFonts w:asciiTheme="minorHAnsi" w:hAnsiTheme="minorHAnsi" w:cstheme="minorHAnsi"/>
          <w:b/>
          <w:i/>
          <w:lang w:val="uk-UA"/>
        </w:rPr>
        <w:t>Кропивницький</w:t>
      </w:r>
      <w:r w:rsidRPr="00324669">
        <w:rPr>
          <w:rFonts w:asciiTheme="minorHAnsi" w:hAnsiTheme="minorHAnsi" w:cstheme="minorHAnsi"/>
          <w:i/>
          <w:lang w:val="uk-UA"/>
        </w:rPr>
        <w:t xml:space="preserve">, </w:t>
      </w:r>
      <w:r w:rsidRPr="00324669">
        <w:rPr>
          <w:rFonts w:asciiTheme="minorHAnsi" w:hAnsiTheme="minorHAnsi" w:cstheme="minorHAnsi"/>
          <w:b/>
          <w:i/>
          <w:lang w:val="uk-UA"/>
        </w:rPr>
        <w:t>Київ</w:t>
      </w:r>
      <w:r w:rsidRPr="00324669">
        <w:rPr>
          <w:rFonts w:asciiTheme="minorHAnsi" w:hAnsiTheme="minorHAnsi" w:cstheme="minorHAnsi"/>
          <w:i/>
          <w:lang w:val="uk-UA"/>
        </w:rPr>
        <w:t xml:space="preserve"> та </w:t>
      </w:r>
      <w:r w:rsidRPr="00324669">
        <w:rPr>
          <w:rFonts w:asciiTheme="minorHAnsi" w:hAnsiTheme="minorHAnsi" w:cstheme="minorHAnsi"/>
          <w:b/>
          <w:i/>
          <w:lang w:val="uk-UA"/>
        </w:rPr>
        <w:t>Івано-Франківськ</w:t>
      </w:r>
      <w:r>
        <w:rPr>
          <w:rFonts w:asciiTheme="minorHAnsi" w:hAnsiTheme="minorHAnsi" w:cstheme="minorHAnsi"/>
          <w:i/>
          <w:lang w:val="uk-UA"/>
        </w:rPr>
        <w:t>.</w:t>
      </w:r>
      <w:r w:rsidR="0072380F">
        <w:rPr>
          <w:rFonts w:asciiTheme="minorHAnsi" w:hAnsiTheme="minorHAnsi" w:cstheme="minorHAnsi"/>
          <w:i/>
          <w:lang w:val="uk-UA"/>
        </w:rPr>
        <w:t xml:space="preserve"> Такими є результати</w:t>
      </w:r>
      <w:r w:rsidR="00C35709">
        <w:rPr>
          <w:rFonts w:asciiTheme="minorHAnsi" w:hAnsiTheme="minorHAnsi" w:cstheme="minorHAnsi"/>
          <w:i/>
          <w:lang w:val="uk-UA"/>
        </w:rPr>
        <w:t xml:space="preserve"> пілотного</w:t>
      </w:r>
      <w:r>
        <w:rPr>
          <w:rFonts w:asciiTheme="minorHAnsi" w:hAnsiTheme="minorHAnsi" w:cstheme="minorHAnsi"/>
          <w:i/>
          <w:lang w:val="uk-UA"/>
        </w:rPr>
        <w:t xml:space="preserve"> аналізу прозорості та відкритості міст, як</w:t>
      </w:r>
      <w:r w:rsidR="004B5C21">
        <w:rPr>
          <w:rFonts w:asciiTheme="minorHAnsi" w:hAnsiTheme="minorHAnsi" w:cstheme="minorHAnsi"/>
          <w:i/>
          <w:lang w:val="uk-UA"/>
        </w:rPr>
        <w:t>ий</w:t>
      </w:r>
      <w:r>
        <w:rPr>
          <w:rFonts w:asciiTheme="minorHAnsi" w:hAnsiTheme="minorHAnsi" w:cstheme="minorHAnsi"/>
          <w:i/>
          <w:lang w:val="uk-UA"/>
        </w:rPr>
        <w:t xml:space="preserve"> провели </w:t>
      </w:r>
      <w:r w:rsidRPr="006B39CE">
        <w:rPr>
          <w:rFonts w:asciiTheme="minorHAnsi" w:hAnsiTheme="minorHAnsi" w:cstheme="minorHAnsi"/>
          <w:i/>
          <w:lang w:val="en-US"/>
        </w:rPr>
        <w:t>Transparency</w:t>
      </w:r>
      <w:r w:rsidRPr="006B39CE">
        <w:rPr>
          <w:rFonts w:asciiTheme="minorHAnsi" w:hAnsiTheme="minorHAnsi" w:cstheme="minorHAnsi"/>
          <w:i/>
          <w:lang w:val="uk-UA"/>
        </w:rPr>
        <w:t xml:space="preserve"> </w:t>
      </w:r>
      <w:r w:rsidRPr="006B39CE">
        <w:rPr>
          <w:rFonts w:asciiTheme="minorHAnsi" w:hAnsiTheme="minorHAnsi" w:cstheme="minorHAnsi"/>
          <w:i/>
          <w:lang w:val="en-US"/>
        </w:rPr>
        <w:t>International</w:t>
      </w:r>
      <w:r w:rsidRPr="006B39CE">
        <w:rPr>
          <w:rFonts w:asciiTheme="minorHAnsi" w:hAnsiTheme="minorHAnsi" w:cstheme="minorHAnsi"/>
          <w:i/>
          <w:lang w:val="uk-UA"/>
        </w:rPr>
        <w:t xml:space="preserve"> Україна спільно з Інститутом Політичної Освіти</w:t>
      </w:r>
      <w:r w:rsidR="00C34C73">
        <w:rPr>
          <w:rFonts w:asciiTheme="minorHAnsi" w:hAnsiTheme="minorHAnsi" w:cstheme="minorHAnsi"/>
          <w:i/>
          <w:lang w:val="uk-UA"/>
        </w:rPr>
        <w:t>. Експерти дослідили</w:t>
      </w:r>
      <w:r w:rsidR="00052340">
        <w:rPr>
          <w:rFonts w:asciiTheme="minorHAnsi" w:hAnsiTheme="minorHAnsi" w:cstheme="minorHAnsi"/>
          <w:i/>
          <w:lang w:val="uk-UA"/>
        </w:rPr>
        <w:t xml:space="preserve"> </w:t>
      </w:r>
      <w:r>
        <w:rPr>
          <w:rFonts w:asciiTheme="minorHAnsi" w:hAnsiTheme="minorHAnsi" w:cstheme="minorHAnsi"/>
          <w:i/>
          <w:lang w:val="uk-UA"/>
        </w:rPr>
        <w:t xml:space="preserve">25 </w:t>
      </w:r>
      <w:r w:rsidRPr="006B39CE">
        <w:rPr>
          <w:rFonts w:asciiTheme="minorHAnsi" w:hAnsiTheme="minorHAnsi" w:cstheme="minorHAnsi"/>
          <w:i/>
          <w:lang w:val="uk-UA"/>
        </w:rPr>
        <w:t>обласн</w:t>
      </w:r>
      <w:r>
        <w:rPr>
          <w:rFonts w:asciiTheme="minorHAnsi" w:hAnsiTheme="minorHAnsi" w:cstheme="minorHAnsi"/>
          <w:i/>
          <w:lang w:val="uk-UA"/>
        </w:rPr>
        <w:t>их центрів</w:t>
      </w:r>
      <w:r w:rsidRPr="006B39CE">
        <w:rPr>
          <w:rFonts w:asciiTheme="minorHAnsi" w:hAnsiTheme="minorHAnsi" w:cstheme="minorHAnsi"/>
          <w:i/>
          <w:lang w:val="uk-UA"/>
        </w:rPr>
        <w:t>, а також Маріуп</w:t>
      </w:r>
      <w:r w:rsidR="00C34C73">
        <w:rPr>
          <w:rFonts w:asciiTheme="minorHAnsi" w:hAnsiTheme="minorHAnsi" w:cstheme="minorHAnsi"/>
          <w:i/>
          <w:lang w:val="uk-UA"/>
        </w:rPr>
        <w:t>оль</w:t>
      </w:r>
      <w:r w:rsidRPr="006B39CE">
        <w:rPr>
          <w:rFonts w:asciiTheme="minorHAnsi" w:hAnsiTheme="minorHAnsi" w:cstheme="minorHAnsi"/>
          <w:i/>
          <w:lang w:val="uk-UA"/>
        </w:rPr>
        <w:t>, Сєвєродонецьк</w:t>
      </w:r>
      <w:r w:rsidR="0072380F">
        <w:rPr>
          <w:rFonts w:asciiTheme="minorHAnsi" w:hAnsiTheme="minorHAnsi" w:cstheme="minorHAnsi"/>
          <w:i/>
          <w:lang w:val="uk-UA"/>
        </w:rPr>
        <w:t xml:space="preserve"> </w:t>
      </w:r>
      <w:r w:rsidRPr="006B39CE">
        <w:rPr>
          <w:rFonts w:asciiTheme="minorHAnsi" w:hAnsiTheme="minorHAnsi" w:cstheme="minorHAnsi"/>
          <w:i/>
          <w:lang w:val="uk-UA"/>
        </w:rPr>
        <w:t>і Бі</w:t>
      </w:r>
      <w:r w:rsidR="00132F6D">
        <w:rPr>
          <w:rFonts w:asciiTheme="minorHAnsi" w:hAnsiTheme="minorHAnsi" w:cstheme="minorHAnsi"/>
          <w:i/>
          <w:lang w:val="uk-UA"/>
        </w:rPr>
        <w:t>лу</w:t>
      </w:r>
      <w:r w:rsidRPr="006B39CE">
        <w:rPr>
          <w:rFonts w:asciiTheme="minorHAnsi" w:hAnsiTheme="minorHAnsi" w:cstheme="minorHAnsi"/>
          <w:i/>
          <w:lang w:val="uk-UA"/>
        </w:rPr>
        <w:t xml:space="preserve"> Церкв</w:t>
      </w:r>
      <w:r w:rsidR="00132F6D">
        <w:rPr>
          <w:rFonts w:asciiTheme="minorHAnsi" w:hAnsiTheme="minorHAnsi" w:cstheme="minorHAnsi"/>
          <w:i/>
          <w:lang w:val="uk-UA"/>
        </w:rPr>
        <w:t>у</w:t>
      </w:r>
      <w:r>
        <w:rPr>
          <w:rFonts w:asciiTheme="minorHAnsi" w:hAnsiTheme="minorHAnsi" w:cstheme="minorHAnsi"/>
          <w:i/>
          <w:lang w:val="uk-UA"/>
        </w:rPr>
        <w:t xml:space="preserve">. </w:t>
      </w:r>
      <w:r w:rsidR="0072380F">
        <w:rPr>
          <w:rFonts w:asciiTheme="minorHAnsi" w:hAnsiTheme="minorHAnsi" w:cstheme="minorHAnsi"/>
          <w:i/>
          <w:lang w:val="uk-UA"/>
        </w:rPr>
        <w:t>За рівнем прозорості Кропивницький отримав 54,9 балів зі 100, Київ – 54,</w:t>
      </w:r>
      <w:r w:rsidR="00BF3351">
        <w:rPr>
          <w:rFonts w:asciiTheme="minorHAnsi" w:hAnsiTheme="minorHAnsi" w:cstheme="minorHAnsi"/>
          <w:i/>
          <w:lang w:val="uk-UA"/>
        </w:rPr>
        <w:t>4</w:t>
      </w:r>
      <w:bookmarkStart w:id="0" w:name="_GoBack"/>
      <w:bookmarkEnd w:id="0"/>
      <w:r w:rsidR="0072380F">
        <w:rPr>
          <w:rFonts w:asciiTheme="minorHAnsi" w:hAnsiTheme="minorHAnsi" w:cstheme="minorHAnsi"/>
          <w:i/>
          <w:lang w:val="uk-UA"/>
        </w:rPr>
        <w:t>5, а Івано-Франківськ – 54,3. У п’ятірку</w:t>
      </w:r>
      <w:r w:rsidR="00EA4169">
        <w:rPr>
          <w:rFonts w:asciiTheme="minorHAnsi" w:hAnsiTheme="minorHAnsi" w:cstheme="minorHAnsi"/>
          <w:i/>
          <w:lang w:val="uk-UA"/>
        </w:rPr>
        <w:t xml:space="preserve"> лідерів</w:t>
      </w:r>
      <w:r w:rsidR="0072380F">
        <w:rPr>
          <w:rFonts w:asciiTheme="minorHAnsi" w:hAnsiTheme="minorHAnsi" w:cstheme="minorHAnsi"/>
          <w:i/>
          <w:lang w:val="uk-UA"/>
        </w:rPr>
        <w:t xml:space="preserve"> також увійшли Миколаїв і Л</w:t>
      </w:r>
      <w:r w:rsidR="00BF3351">
        <w:rPr>
          <w:rFonts w:asciiTheme="minorHAnsi" w:hAnsiTheme="minorHAnsi" w:cstheme="minorHAnsi"/>
          <w:i/>
          <w:lang w:val="uk-UA"/>
        </w:rPr>
        <w:t>ьвів</w:t>
      </w:r>
      <w:r w:rsidR="0072380F">
        <w:rPr>
          <w:rFonts w:asciiTheme="minorHAnsi" w:hAnsiTheme="minorHAnsi" w:cstheme="minorHAnsi"/>
          <w:i/>
          <w:lang w:val="uk-UA"/>
        </w:rPr>
        <w:t xml:space="preserve"> із 50,1 і 48,1 балами відповідно (весь рейтинг дивіться в інфографіці, що додається до релізу).</w:t>
      </w:r>
      <w:r w:rsidR="00C35709">
        <w:rPr>
          <w:rFonts w:asciiTheme="minorHAnsi" w:hAnsiTheme="minorHAnsi" w:cstheme="minorHAnsi"/>
          <w:i/>
          <w:lang w:val="uk-UA"/>
        </w:rPr>
        <w:t xml:space="preserve"> У червні 2017 року так</w:t>
      </w:r>
      <w:r w:rsidR="009A1CD7">
        <w:rPr>
          <w:rFonts w:asciiTheme="minorHAnsi" w:hAnsiTheme="minorHAnsi" w:cstheme="minorHAnsi"/>
          <w:i/>
          <w:lang w:val="uk-UA"/>
        </w:rPr>
        <w:t>и</w:t>
      </w:r>
      <w:r w:rsidR="00C35709">
        <w:rPr>
          <w:rFonts w:asciiTheme="minorHAnsi" w:hAnsiTheme="minorHAnsi" w:cstheme="minorHAnsi"/>
          <w:i/>
          <w:lang w:val="uk-UA"/>
        </w:rPr>
        <w:t xml:space="preserve">м рейтингуванням буде охоплено вже 100 найбільших міст країни. </w:t>
      </w:r>
    </w:p>
    <w:p w14:paraId="6A1A0E43" w14:textId="48B72945" w:rsidR="00901315" w:rsidRDefault="00901315" w:rsidP="00C80A32">
      <w:pPr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Експерти дослідили міста за </w:t>
      </w:r>
      <w:r w:rsidRPr="00E1422A">
        <w:rPr>
          <w:rFonts w:asciiTheme="minorHAnsi" w:hAnsiTheme="minorHAnsi" w:cstheme="minorHAnsi"/>
          <w:lang w:val="uk-UA"/>
        </w:rPr>
        <w:t>91 показник</w:t>
      </w:r>
      <w:r>
        <w:rPr>
          <w:rFonts w:asciiTheme="minorHAnsi" w:hAnsiTheme="minorHAnsi" w:cstheme="minorHAnsi"/>
          <w:lang w:val="uk-UA"/>
        </w:rPr>
        <w:t>ом</w:t>
      </w:r>
      <w:r w:rsidRPr="00E1422A">
        <w:rPr>
          <w:rFonts w:asciiTheme="minorHAnsi" w:hAnsiTheme="minorHAnsi" w:cstheme="minorHAnsi"/>
          <w:lang w:val="uk-UA"/>
        </w:rPr>
        <w:t xml:space="preserve">, який характеризує 13 </w:t>
      </w:r>
      <w:r w:rsidR="00B25EBF">
        <w:rPr>
          <w:rFonts w:asciiTheme="minorHAnsi" w:hAnsiTheme="minorHAnsi" w:cstheme="minorHAnsi"/>
          <w:lang w:val="uk-UA"/>
        </w:rPr>
        <w:t xml:space="preserve">сфер і </w:t>
      </w:r>
      <w:r>
        <w:rPr>
          <w:rFonts w:asciiTheme="minorHAnsi" w:hAnsiTheme="minorHAnsi" w:cstheme="minorHAnsi"/>
          <w:lang w:val="uk-UA"/>
        </w:rPr>
        <w:t>галузей. Зокрема, бралася до уваги і</w:t>
      </w:r>
      <w:r w:rsidRPr="00E1422A">
        <w:rPr>
          <w:rFonts w:asciiTheme="minorHAnsi" w:hAnsiTheme="minorHAnsi" w:cstheme="minorHAnsi"/>
          <w:lang w:val="uk-UA"/>
        </w:rPr>
        <w:t xml:space="preserve">нформація про </w:t>
      </w:r>
      <w:r>
        <w:rPr>
          <w:rFonts w:asciiTheme="minorHAnsi" w:hAnsiTheme="minorHAnsi" w:cstheme="minorHAnsi"/>
          <w:lang w:val="uk-UA"/>
        </w:rPr>
        <w:t>роботу органів місцевої влади, д</w:t>
      </w:r>
      <w:r w:rsidR="00B25EBF">
        <w:rPr>
          <w:rFonts w:asciiTheme="minorHAnsi" w:hAnsiTheme="minorHAnsi" w:cstheme="minorHAnsi"/>
          <w:lang w:val="uk-UA"/>
        </w:rPr>
        <w:t>оступ та участь</w:t>
      </w:r>
      <w:r>
        <w:rPr>
          <w:rFonts w:asciiTheme="minorHAnsi" w:hAnsiTheme="minorHAnsi" w:cstheme="minorHAnsi"/>
          <w:lang w:val="uk-UA"/>
        </w:rPr>
        <w:t>,</w:t>
      </w:r>
      <w:r w:rsidRPr="00E1422A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з</w:t>
      </w:r>
      <w:r w:rsidRPr="00E1422A">
        <w:rPr>
          <w:rFonts w:asciiTheme="minorHAnsi" w:hAnsiTheme="minorHAnsi" w:cstheme="minorHAnsi"/>
          <w:lang w:val="uk-UA"/>
        </w:rPr>
        <w:t>акупівлі</w:t>
      </w:r>
      <w:r>
        <w:rPr>
          <w:rFonts w:asciiTheme="minorHAnsi" w:hAnsiTheme="minorHAnsi" w:cstheme="minorHAnsi"/>
          <w:lang w:val="uk-UA"/>
        </w:rPr>
        <w:t>,</w:t>
      </w:r>
      <w:r w:rsidRPr="00E1422A">
        <w:rPr>
          <w:rFonts w:asciiTheme="minorHAnsi" w:hAnsiTheme="minorHAnsi" w:cstheme="minorHAnsi"/>
          <w:lang w:val="uk-UA"/>
        </w:rPr>
        <w:t xml:space="preserve"> </w:t>
      </w:r>
      <w:r w:rsidR="00B25EBF">
        <w:rPr>
          <w:rFonts w:asciiTheme="minorHAnsi" w:hAnsiTheme="minorHAnsi" w:cstheme="minorHAnsi"/>
          <w:lang w:val="uk-UA"/>
        </w:rPr>
        <w:t xml:space="preserve">дані про </w:t>
      </w:r>
      <w:r>
        <w:rPr>
          <w:rFonts w:asciiTheme="minorHAnsi" w:hAnsiTheme="minorHAnsi" w:cstheme="minorHAnsi"/>
          <w:lang w:val="uk-UA"/>
        </w:rPr>
        <w:t>житлов</w:t>
      </w:r>
      <w:r w:rsidR="00B25EBF">
        <w:rPr>
          <w:rFonts w:asciiTheme="minorHAnsi" w:hAnsiTheme="minorHAnsi" w:cstheme="minorHAnsi"/>
          <w:lang w:val="uk-UA"/>
        </w:rPr>
        <w:t>у</w:t>
      </w:r>
      <w:r>
        <w:rPr>
          <w:rFonts w:asciiTheme="minorHAnsi" w:hAnsiTheme="minorHAnsi" w:cstheme="minorHAnsi"/>
          <w:lang w:val="uk-UA"/>
        </w:rPr>
        <w:t xml:space="preserve"> політику, бюджетування та контракти, гранти, виділення фінансів, </w:t>
      </w:r>
      <w:r w:rsidRPr="00E1422A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с</w:t>
      </w:r>
      <w:r w:rsidRPr="00E1422A">
        <w:rPr>
          <w:rFonts w:asciiTheme="minorHAnsi" w:hAnsiTheme="minorHAnsi" w:cstheme="minorHAnsi"/>
          <w:lang w:val="uk-UA"/>
        </w:rPr>
        <w:t>оціальні послуги</w:t>
      </w:r>
      <w:r>
        <w:rPr>
          <w:rFonts w:asciiTheme="minorHAnsi" w:hAnsiTheme="minorHAnsi" w:cstheme="minorHAnsi"/>
          <w:lang w:val="uk-UA"/>
        </w:rPr>
        <w:t>, к</w:t>
      </w:r>
      <w:r w:rsidRPr="00E1422A">
        <w:rPr>
          <w:rFonts w:asciiTheme="minorHAnsi" w:hAnsiTheme="minorHAnsi" w:cstheme="minorHAnsi"/>
          <w:lang w:val="uk-UA"/>
        </w:rPr>
        <w:t>адрові питання</w:t>
      </w:r>
      <w:r>
        <w:rPr>
          <w:rFonts w:asciiTheme="minorHAnsi" w:hAnsiTheme="minorHAnsi" w:cstheme="minorHAnsi"/>
          <w:lang w:val="uk-UA"/>
        </w:rPr>
        <w:t>,</w:t>
      </w:r>
      <w:r w:rsidRPr="00E1422A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п</w:t>
      </w:r>
      <w:r w:rsidRPr="00E1422A">
        <w:rPr>
          <w:rFonts w:asciiTheme="minorHAnsi" w:hAnsiTheme="minorHAnsi" w:cstheme="minorHAnsi"/>
          <w:lang w:val="uk-UA"/>
        </w:rPr>
        <w:t>рофесі</w:t>
      </w:r>
      <w:r>
        <w:rPr>
          <w:rFonts w:asciiTheme="minorHAnsi" w:hAnsiTheme="minorHAnsi" w:cstheme="minorHAnsi"/>
          <w:lang w:val="uk-UA"/>
        </w:rPr>
        <w:t xml:space="preserve">йну етику та конфлікт інтересів, </w:t>
      </w:r>
      <w:r w:rsidR="00B25EBF">
        <w:rPr>
          <w:rFonts w:asciiTheme="minorHAnsi" w:hAnsiTheme="minorHAnsi" w:cstheme="minorHAnsi"/>
          <w:lang w:val="uk-UA"/>
        </w:rPr>
        <w:t xml:space="preserve">відомості про </w:t>
      </w:r>
      <w:r>
        <w:rPr>
          <w:rFonts w:asciiTheme="minorHAnsi" w:hAnsiTheme="minorHAnsi" w:cstheme="minorHAnsi"/>
          <w:lang w:val="uk-UA"/>
        </w:rPr>
        <w:t>з</w:t>
      </w:r>
      <w:r w:rsidRPr="00E1422A">
        <w:rPr>
          <w:rFonts w:asciiTheme="minorHAnsi" w:hAnsiTheme="minorHAnsi" w:cstheme="minorHAnsi"/>
          <w:lang w:val="uk-UA"/>
        </w:rPr>
        <w:t xml:space="preserve">емлекористування </w:t>
      </w:r>
      <w:r>
        <w:rPr>
          <w:rFonts w:asciiTheme="minorHAnsi" w:hAnsiTheme="minorHAnsi" w:cstheme="minorHAnsi"/>
          <w:lang w:val="uk-UA"/>
        </w:rPr>
        <w:t>та будівельну політику,</w:t>
      </w:r>
      <w:r w:rsidRPr="00E1422A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к</w:t>
      </w:r>
      <w:r w:rsidRPr="00E1422A">
        <w:rPr>
          <w:rFonts w:asciiTheme="minorHAnsi" w:hAnsiTheme="minorHAnsi" w:cstheme="minorHAnsi"/>
          <w:lang w:val="uk-UA"/>
        </w:rPr>
        <w:t>омунальні підприємства</w:t>
      </w:r>
      <w:r>
        <w:rPr>
          <w:rFonts w:asciiTheme="minorHAnsi" w:hAnsiTheme="minorHAnsi" w:cstheme="minorHAnsi"/>
          <w:lang w:val="uk-UA"/>
        </w:rPr>
        <w:t>,</w:t>
      </w:r>
      <w:r w:rsidRPr="00E1422A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к</w:t>
      </w:r>
      <w:r w:rsidRPr="00E1422A">
        <w:rPr>
          <w:rFonts w:asciiTheme="minorHAnsi" w:hAnsiTheme="minorHAnsi" w:cstheme="minorHAnsi"/>
          <w:lang w:val="uk-UA"/>
        </w:rPr>
        <w:t>омунальне майно</w:t>
      </w:r>
      <w:r>
        <w:rPr>
          <w:rFonts w:asciiTheme="minorHAnsi" w:hAnsiTheme="minorHAnsi" w:cstheme="minorHAnsi"/>
          <w:lang w:val="uk-UA"/>
        </w:rPr>
        <w:t>, а також освіту</w:t>
      </w:r>
      <w:r w:rsidRPr="00E1422A">
        <w:rPr>
          <w:rFonts w:asciiTheme="minorHAnsi" w:hAnsiTheme="minorHAnsi" w:cstheme="minorHAnsi"/>
          <w:lang w:val="uk-UA"/>
        </w:rPr>
        <w:t xml:space="preserve">. </w:t>
      </w:r>
    </w:p>
    <w:p w14:paraId="02745AF9" w14:textId="08D33725" w:rsidR="00C35709" w:rsidRDefault="00A0278C" w:rsidP="00C80A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На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 жаль, дослідження дем</w:t>
      </w:r>
      <w:r>
        <w:rPr>
          <w:rFonts w:ascii="Calibri" w:hAnsi="Calibri" w:cs="Calibri"/>
          <w:color w:val="212121"/>
          <w:sz w:val="22"/>
          <w:szCs w:val="22"/>
        </w:rPr>
        <w:t xml:space="preserve">онструє, що навіть рекордсмени 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з прозорості отримали </w:t>
      </w:r>
      <w:r w:rsidR="00B25EBF">
        <w:rPr>
          <w:rFonts w:ascii="Calibri" w:hAnsi="Calibri" w:cs="Calibri"/>
          <w:color w:val="212121"/>
          <w:sz w:val="22"/>
          <w:szCs w:val="22"/>
        </w:rPr>
        <w:t xml:space="preserve">тільки 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половину зі 100 можливих балів. Це </w:t>
      </w:r>
      <w:r w:rsidR="00C51F39">
        <w:rPr>
          <w:rFonts w:ascii="Calibri" w:hAnsi="Calibri" w:cs="Calibri"/>
          <w:color w:val="212121"/>
          <w:sz w:val="22"/>
          <w:szCs w:val="22"/>
        </w:rPr>
        <w:t>означає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>, що в цілому прозорість міст України залишає бажати кращого. Саме для того, щоб підвищувати показники відкритості муніципалітетів</w:t>
      </w:r>
      <w:r w:rsidR="00B25EBF">
        <w:rPr>
          <w:rFonts w:ascii="Calibri" w:hAnsi="Calibri" w:cs="Calibri"/>
          <w:color w:val="212121"/>
          <w:sz w:val="22"/>
          <w:szCs w:val="22"/>
        </w:rPr>
        <w:t>,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B25EBF">
        <w:rPr>
          <w:rFonts w:ascii="Calibri" w:hAnsi="Calibri" w:cs="Calibri"/>
          <w:color w:val="212121"/>
          <w:sz w:val="22"/>
          <w:szCs w:val="22"/>
        </w:rPr>
        <w:t>у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 межах проект</w:t>
      </w:r>
      <w:r w:rsidR="009A1CD7">
        <w:rPr>
          <w:rFonts w:ascii="Calibri" w:hAnsi="Calibri" w:cs="Calibri"/>
          <w:color w:val="212121"/>
          <w:sz w:val="22"/>
          <w:szCs w:val="22"/>
        </w:rPr>
        <w:t>у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 буде проведено 15 тренінгів та семінарів, </w:t>
      </w:r>
      <w:r w:rsidR="0008211D">
        <w:rPr>
          <w:rFonts w:ascii="Calibri" w:hAnsi="Calibri" w:cs="Calibri"/>
          <w:color w:val="212121"/>
          <w:sz w:val="22"/>
          <w:szCs w:val="22"/>
        </w:rPr>
        <w:t>на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 яких активістів</w:t>
      </w:r>
      <w:r w:rsidR="00B25EBF">
        <w:rPr>
          <w:rFonts w:ascii="Calibri" w:hAnsi="Calibri" w:cs="Calibri"/>
          <w:color w:val="212121"/>
          <w:sz w:val="22"/>
          <w:szCs w:val="22"/>
        </w:rPr>
        <w:t>,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 представників влади та журналістів навчать найкращим практикам протидії корупції на міс</w:t>
      </w:r>
      <w:r w:rsidR="009A1CD7">
        <w:rPr>
          <w:rFonts w:ascii="Calibri" w:hAnsi="Calibri" w:cs="Calibri"/>
          <w:color w:val="212121"/>
          <w:sz w:val="22"/>
          <w:szCs w:val="22"/>
        </w:rPr>
        <w:t>цях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>.</w:t>
      </w:r>
      <w:r w:rsidR="00346180">
        <w:rPr>
          <w:rFonts w:ascii="Calibri" w:hAnsi="Calibri" w:cs="Calibri"/>
          <w:color w:val="212121"/>
          <w:sz w:val="22"/>
          <w:szCs w:val="22"/>
        </w:rPr>
        <w:t xml:space="preserve"> Особлива увага на тренінгах буде приділена тим сферам, у яких міста в цілому набрали найменше балів.</w:t>
      </w:r>
      <w:r w:rsidR="00346180" w:rsidRPr="00346180">
        <w:rPr>
          <w:rFonts w:ascii="Calibri" w:hAnsi="Calibri" w:cs="Calibri"/>
          <w:color w:val="212121"/>
          <w:sz w:val="22"/>
          <w:szCs w:val="22"/>
        </w:rPr>
        <w:t xml:space="preserve"> Після цього 15 місцевих ініціатив отримають невеликі субгранти на підвищення прозорості рідних міст. </w:t>
      </w:r>
      <w:r w:rsidR="00346180">
        <w:rPr>
          <w:rFonts w:ascii="Calibri" w:hAnsi="Calibri" w:cs="Calibri"/>
          <w:color w:val="212121"/>
          <w:sz w:val="22"/>
          <w:szCs w:val="22"/>
        </w:rPr>
        <w:t>Учасники цих програм будуть відібрані на конкурсній основі. Наприкінці проекту дослідники проведуть п</w:t>
      </w:r>
      <w:r w:rsidR="00C35709">
        <w:rPr>
          <w:rFonts w:ascii="Calibri" w:hAnsi="Calibri" w:cs="Calibri"/>
          <w:color w:val="212121"/>
          <w:sz w:val="22"/>
          <w:szCs w:val="22"/>
        </w:rPr>
        <w:t xml:space="preserve">овторне вимірювання прозорості, щоб оцінити, як заходи та ініціативи </w:t>
      </w:r>
      <w:r w:rsidR="00B25EBF">
        <w:rPr>
          <w:rFonts w:ascii="Calibri" w:hAnsi="Calibri" w:cs="Calibri"/>
          <w:color w:val="212121"/>
          <w:sz w:val="22"/>
          <w:szCs w:val="22"/>
        </w:rPr>
        <w:t xml:space="preserve">з підвищення прозорості </w:t>
      </w:r>
      <w:r w:rsidR="00C35709">
        <w:rPr>
          <w:rFonts w:ascii="Calibri" w:hAnsi="Calibri" w:cs="Calibri"/>
          <w:color w:val="212121"/>
          <w:sz w:val="22"/>
          <w:szCs w:val="22"/>
        </w:rPr>
        <w:t xml:space="preserve">вливають на позиції міста </w:t>
      </w:r>
      <w:r w:rsidR="00B25EBF">
        <w:rPr>
          <w:rFonts w:ascii="Calibri" w:hAnsi="Calibri" w:cs="Calibri"/>
          <w:color w:val="212121"/>
          <w:sz w:val="22"/>
          <w:szCs w:val="22"/>
        </w:rPr>
        <w:t xml:space="preserve">у </w:t>
      </w:r>
      <w:r w:rsidR="00C35709">
        <w:rPr>
          <w:rFonts w:ascii="Calibri" w:hAnsi="Calibri" w:cs="Calibri"/>
          <w:color w:val="212121"/>
          <w:sz w:val="22"/>
          <w:szCs w:val="22"/>
        </w:rPr>
        <w:t>рейтингу.</w:t>
      </w:r>
    </w:p>
    <w:p w14:paraId="72FDCC4F" w14:textId="77777777" w:rsidR="00C35709" w:rsidRDefault="00C35709" w:rsidP="00C3570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E632389" w14:textId="29601764" w:rsidR="00660741" w:rsidRPr="00A319A8" w:rsidRDefault="00620E1F" w:rsidP="00C80A32">
      <w:pPr>
        <w:ind w:firstLine="708"/>
        <w:jc w:val="both"/>
        <w:rPr>
          <w:rFonts w:asciiTheme="minorHAnsi" w:hAnsiTheme="minorHAnsi" w:cstheme="minorHAnsi"/>
          <w:lang w:val="uk-UA"/>
        </w:rPr>
      </w:pPr>
      <w:r w:rsidRPr="00A319A8">
        <w:rPr>
          <w:rFonts w:asciiTheme="minorHAnsi" w:hAnsiTheme="minorHAnsi" w:cstheme="minorHAnsi"/>
          <w:lang w:val="uk-UA"/>
        </w:rPr>
        <w:t>«</w:t>
      </w:r>
      <w:r w:rsidR="0047043F" w:rsidRPr="00A319A8">
        <w:rPr>
          <w:rFonts w:asciiTheme="minorHAnsi" w:hAnsiTheme="minorHAnsi" w:cstheme="minorHAnsi"/>
          <w:i/>
          <w:lang w:val="uk-UA"/>
        </w:rPr>
        <w:t>На сьогоднішній день в Україні відб</w:t>
      </w:r>
      <w:r w:rsidR="008A552F" w:rsidRPr="00A319A8">
        <w:rPr>
          <w:rFonts w:asciiTheme="minorHAnsi" w:hAnsiTheme="minorHAnsi" w:cstheme="minorHAnsi"/>
          <w:i/>
          <w:lang w:val="uk-UA"/>
        </w:rPr>
        <w:t xml:space="preserve">увається процес децентралізації. </w:t>
      </w:r>
      <w:r w:rsidR="00B25EBF" w:rsidRPr="00A319A8">
        <w:rPr>
          <w:rFonts w:asciiTheme="minorHAnsi" w:hAnsiTheme="minorHAnsi" w:cstheme="minorHAnsi"/>
          <w:i/>
          <w:lang w:val="uk-UA"/>
        </w:rPr>
        <w:t>Дедалі б</w:t>
      </w:r>
      <w:r w:rsidR="008A552F" w:rsidRPr="00A319A8">
        <w:rPr>
          <w:rFonts w:asciiTheme="minorHAnsi" w:hAnsiTheme="minorHAnsi" w:cstheme="minorHAnsi"/>
          <w:i/>
          <w:lang w:val="uk-UA"/>
        </w:rPr>
        <w:t xml:space="preserve">ільше фінансових ресурсів </w:t>
      </w:r>
      <w:r w:rsidR="00B25EBF" w:rsidRPr="00A319A8">
        <w:rPr>
          <w:rFonts w:asciiTheme="minorHAnsi" w:hAnsiTheme="minorHAnsi" w:cstheme="minorHAnsi"/>
          <w:i/>
          <w:lang w:val="uk-UA"/>
        </w:rPr>
        <w:t>йде у регіони</w:t>
      </w:r>
      <w:r w:rsidR="008A552F" w:rsidRPr="00A319A8">
        <w:rPr>
          <w:rFonts w:asciiTheme="minorHAnsi" w:hAnsiTheme="minorHAnsi" w:cstheme="minorHAnsi"/>
          <w:i/>
          <w:lang w:val="uk-UA"/>
        </w:rPr>
        <w:t xml:space="preserve">. Якщо не збільшити рівень підзвітності на локальному рівні, є великі ризики збільшення там корупції. Тому </w:t>
      </w:r>
      <w:r w:rsidR="0091263E" w:rsidRPr="00A319A8">
        <w:rPr>
          <w:rFonts w:asciiTheme="minorHAnsi" w:hAnsiTheme="minorHAnsi" w:cstheme="minorHAnsi"/>
          <w:i/>
          <w:lang w:val="uk-UA"/>
        </w:rPr>
        <w:t xml:space="preserve">за допомогою </w:t>
      </w:r>
      <w:r w:rsidR="007F69A5" w:rsidRPr="00A319A8">
        <w:rPr>
          <w:rFonts w:asciiTheme="minorHAnsi" w:hAnsiTheme="minorHAnsi" w:cstheme="minorHAnsi"/>
          <w:i/>
          <w:lang w:val="uk-UA"/>
        </w:rPr>
        <w:t xml:space="preserve">громадських </w:t>
      </w:r>
      <w:r w:rsidR="0091263E" w:rsidRPr="00A319A8">
        <w:rPr>
          <w:rFonts w:asciiTheme="minorHAnsi" w:hAnsiTheme="minorHAnsi" w:cstheme="minorHAnsi"/>
          <w:i/>
          <w:lang w:val="uk-UA"/>
        </w:rPr>
        <w:t xml:space="preserve">ініціатив </w:t>
      </w:r>
      <w:r w:rsidR="007F69A5" w:rsidRPr="00A319A8">
        <w:rPr>
          <w:rFonts w:asciiTheme="minorHAnsi" w:hAnsiTheme="minorHAnsi" w:cstheme="minorHAnsi"/>
          <w:i/>
          <w:lang w:val="uk-UA"/>
        </w:rPr>
        <w:t>ми сподіваємося значно підвищити прозорість міст. Адже без цього ус</w:t>
      </w:r>
      <w:r w:rsidR="0008211D">
        <w:rPr>
          <w:rFonts w:asciiTheme="minorHAnsi" w:hAnsiTheme="minorHAnsi" w:cstheme="minorHAnsi"/>
          <w:i/>
          <w:lang w:val="uk-UA"/>
        </w:rPr>
        <w:t>ю</w:t>
      </w:r>
      <w:r w:rsidR="007F69A5" w:rsidRPr="00A319A8">
        <w:rPr>
          <w:rFonts w:asciiTheme="minorHAnsi" w:hAnsiTheme="minorHAnsi" w:cstheme="minorHAnsi"/>
          <w:i/>
          <w:lang w:val="uk-UA"/>
        </w:rPr>
        <w:t xml:space="preserve"> користь децентралізації може </w:t>
      </w:r>
      <w:r w:rsidRPr="00A319A8">
        <w:rPr>
          <w:rFonts w:asciiTheme="minorHAnsi" w:hAnsiTheme="minorHAnsi" w:cstheme="minorHAnsi"/>
          <w:i/>
          <w:lang w:val="uk-UA"/>
        </w:rPr>
        <w:t>бути нівельовано</w:t>
      </w:r>
      <w:r w:rsidRPr="00A319A8">
        <w:rPr>
          <w:rFonts w:asciiTheme="minorHAnsi" w:hAnsiTheme="minorHAnsi" w:cstheme="minorHAnsi"/>
          <w:lang w:val="uk-UA"/>
        </w:rPr>
        <w:t>», - наголошує</w:t>
      </w:r>
      <w:r w:rsidR="00A319A8" w:rsidRPr="00A319A8">
        <w:rPr>
          <w:rFonts w:asciiTheme="minorHAnsi" w:hAnsiTheme="minorHAnsi" w:cstheme="minorHAnsi"/>
          <w:lang w:val="uk-UA"/>
        </w:rPr>
        <w:t xml:space="preserve"> керівник проекту «Розбудова прозорості в містах України» </w:t>
      </w:r>
      <w:r w:rsidR="00A319A8" w:rsidRPr="00A319A8">
        <w:rPr>
          <w:rFonts w:asciiTheme="minorHAnsi" w:hAnsiTheme="minorHAnsi" w:cstheme="minorHAnsi"/>
          <w:lang w:val="en-US"/>
        </w:rPr>
        <w:t>Transparency</w:t>
      </w:r>
      <w:r w:rsidR="00A319A8" w:rsidRPr="00A319A8">
        <w:rPr>
          <w:rFonts w:asciiTheme="minorHAnsi" w:hAnsiTheme="minorHAnsi" w:cstheme="minorHAnsi"/>
          <w:lang w:val="uk-UA"/>
        </w:rPr>
        <w:t xml:space="preserve"> </w:t>
      </w:r>
      <w:r w:rsidR="00A319A8" w:rsidRPr="00A319A8">
        <w:rPr>
          <w:rFonts w:asciiTheme="minorHAnsi" w:hAnsiTheme="minorHAnsi" w:cstheme="minorHAnsi"/>
          <w:lang w:val="en-US"/>
        </w:rPr>
        <w:t>International</w:t>
      </w:r>
      <w:r w:rsidR="00A319A8" w:rsidRPr="00A319A8">
        <w:rPr>
          <w:rFonts w:asciiTheme="minorHAnsi" w:hAnsiTheme="minorHAnsi" w:cstheme="minorHAnsi"/>
          <w:lang w:val="uk-UA"/>
        </w:rPr>
        <w:t xml:space="preserve"> Україна</w:t>
      </w:r>
      <w:r w:rsidR="00A319A8" w:rsidRPr="00A319A8">
        <w:rPr>
          <w:rFonts w:asciiTheme="minorHAnsi" w:hAnsiTheme="minorHAnsi" w:cstheme="minorHAnsi"/>
          <w:b/>
          <w:lang w:val="uk-UA"/>
        </w:rPr>
        <w:t xml:space="preserve"> Катерина Цибенко</w:t>
      </w:r>
      <w:r w:rsidR="00A319A8" w:rsidRPr="00A319A8">
        <w:rPr>
          <w:rFonts w:asciiTheme="minorHAnsi" w:hAnsiTheme="minorHAnsi" w:cstheme="minorHAnsi"/>
          <w:lang w:val="uk-UA"/>
        </w:rPr>
        <w:t>.</w:t>
      </w:r>
    </w:p>
    <w:p w14:paraId="45FDB32A" w14:textId="0B8087C6" w:rsidR="00660741" w:rsidRDefault="00660741" w:rsidP="00C80A32">
      <w:pPr>
        <w:ind w:firstLine="708"/>
        <w:jc w:val="both"/>
        <w:rPr>
          <w:rFonts w:asciiTheme="minorHAnsi" w:hAnsiTheme="minorHAnsi" w:cstheme="minorHAnsi"/>
          <w:lang w:val="uk-UA"/>
        </w:rPr>
      </w:pPr>
      <w:r w:rsidRPr="00660741">
        <w:rPr>
          <w:rFonts w:asciiTheme="minorHAnsi" w:hAnsiTheme="minorHAnsi" w:cstheme="minorHAnsi"/>
          <w:lang w:val="uk-UA"/>
        </w:rPr>
        <w:t>«</w:t>
      </w:r>
      <w:r w:rsidRPr="00660741">
        <w:rPr>
          <w:rFonts w:asciiTheme="minorHAnsi" w:hAnsiTheme="minorHAnsi" w:cstheme="minorHAnsi"/>
          <w:i/>
          <w:lang w:val="uk-UA"/>
        </w:rPr>
        <w:t>Ми запросили представників 25 міськрад до співпраці. Багато хто вже відгукну</w:t>
      </w:r>
      <w:r w:rsidR="0008211D">
        <w:rPr>
          <w:rFonts w:asciiTheme="minorHAnsi" w:hAnsiTheme="minorHAnsi" w:cstheme="minorHAnsi"/>
          <w:i/>
          <w:lang w:val="uk-UA"/>
        </w:rPr>
        <w:t>в</w:t>
      </w:r>
      <w:r w:rsidRPr="00660741">
        <w:rPr>
          <w:rFonts w:asciiTheme="minorHAnsi" w:hAnsiTheme="minorHAnsi" w:cstheme="minorHAnsi"/>
          <w:i/>
          <w:lang w:val="uk-UA"/>
        </w:rPr>
        <w:t>ся</w:t>
      </w:r>
      <w:r w:rsidR="00985472">
        <w:rPr>
          <w:rFonts w:asciiTheme="minorHAnsi" w:hAnsiTheme="minorHAnsi" w:cstheme="minorHAnsi"/>
          <w:i/>
          <w:lang w:val="uk-UA"/>
        </w:rPr>
        <w:t>.</w:t>
      </w:r>
      <w:r w:rsidRPr="00660741">
        <w:rPr>
          <w:rFonts w:asciiTheme="minorHAnsi" w:hAnsiTheme="minorHAnsi" w:cstheme="minorHAnsi"/>
          <w:i/>
          <w:lang w:val="uk-UA"/>
        </w:rPr>
        <w:t xml:space="preserve"> </w:t>
      </w:r>
      <w:r w:rsidR="00985472">
        <w:rPr>
          <w:rFonts w:asciiTheme="minorHAnsi" w:hAnsiTheme="minorHAnsi" w:cstheme="minorHAnsi"/>
          <w:i/>
          <w:lang w:val="uk-UA"/>
        </w:rPr>
        <w:t>І</w:t>
      </w:r>
      <w:r w:rsidRPr="00660741">
        <w:rPr>
          <w:rFonts w:asciiTheme="minorHAnsi" w:hAnsiTheme="minorHAnsi" w:cstheme="minorHAnsi"/>
          <w:i/>
          <w:lang w:val="uk-UA"/>
        </w:rPr>
        <w:t xml:space="preserve"> це вселяє надію в те, що місцева влада готова підвищувати прозорість, забезпечувати відкритість всіх важливих процесів, а не тільки формально передбачених законом. Все це для того, щоб посилити боротьбу з корупцією, як того хочуть люди</w:t>
      </w:r>
      <w:r w:rsidR="0008211D">
        <w:rPr>
          <w:rFonts w:asciiTheme="minorHAnsi" w:hAnsiTheme="minorHAnsi" w:cstheme="minorHAnsi"/>
          <w:i/>
          <w:lang w:val="uk-UA"/>
        </w:rPr>
        <w:t>,</w:t>
      </w:r>
      <w:r w:rsidRPr="00660741">
        <w:rPr>
          <w:rFonts w:asciiTheme="minorHAnsi" w:hAnsiTheme="minorHAnsi" w:cstheme="minorHAnsi"/>
          <w:i/>
          <w:lang w:val="uk-UA"/>
        </w:rPr>
        <w:t xml:space="preserve"> та посилити суспільний контроль.</w:t>
      </w:r>
      <w:r w:rsidR="0008211D">
        <w:rPr>
          <w:rFonts w:asciiTheme="minorHAnsi" w:hAnsiTheme="minorHAnsi" w:cstheme="minorHAnsi"/>
          <w:i/>
          <w:lang w:val="uk-UA"/>
        </w:rPr>
        <w:t xml:space="preserve"> По завершенню пілотної стадії </w:t>
      </w:r>
      <w:r w:rsidRPr="00660741">
        <w:rPr>
          <w:rFonts w:asciiTheme="minorHAnsi" w:hAnsiTheme="minorHAnsi" w:cstheme="minorHAnsi"/>
          <w:i/>
          <w:lang w:val="uk-UA"/>
        </w:rPr>
        <w:t xml:space="preserve">вже цього місяця ми запросимо ще 75 мерій до </w:t>
      </w:r>
      <w:r w:rsidR="003D6297" w:rsidRPr="00660741">
        <w:rPr>
          <w:rFonts w:asciiTheme="minorHAnsi" w:hAnsiTheme="minorHAnsi" w:cstheme="minorHAnsi"/>
          <w:i/>
          <w:lang w:val="uk-UA"/>
        </w:rPr>
        <w:t>співпраці</w:t>
      </w:r>
      <w:r w:rsidRPr="00660741">
        <w:rPr>
          <w:rFonts w:asciiTheme="minorHAnsi" w:hAnsiTheme="minorHAnsi" w:cstheme="minorHAnsi"/>
          <w:i/>
          <w:lang w:val="uk-UA"/>
        </w:rPr>
        <w:t xml:space="preserve">. </w:t>
      </w:r>
      <w:r w:rsidR="007A15CC">
        <w:rPr>
          <w:rFonts w:asciiTheme="minorHAnsi" w:hAnsiTheme="minorHAnsi" w:cstheme="minorHAnsi"/>
          <w:i/>
          <w:lang w:val="uk-UA"/>
        </w:rPr>
        <w:t>В</w:t>
      </w:r>
      <w:r w:rsidRPr="00660741">
        <w:rPr>
          <w:rFonts w:asciiTheme="minorHAnsi" w:hAnsiTheme="minorHAnsi" w:cstheme="minorHAnsi"/>
          <w:i/>
          <w:lang w:val="uk-UA"/>
        </w:rPr>
        <w:t>же зараз ми маємо перші результати дослідження, а це тільки початок</w:t>
      </w:r>
      <w:r w:rsidRPr="00660741">
        <w:rPr>
          <w:rFonts w:asciiTheme="minorHAnsi" w:hAnsiTheme="minorHAnsi" w:cstheme="minorHAnsi"/>
          <w:lang w:val="uk-UA"/>
        </w:rPr>
        <w:t xml:space="preserve">», - сказав експерт Інституту Політичної Освіти, головний дослідник проекту </w:t>
      </w:r>
      <w:r w:rsidRPr="003D6297">
        <w:rPr>
          <w:rFonts w:asciiTheme="minorHAnsi" w:hAnsiTheme="minorHAnsi" w:cstheme="minorHAnsi"/>
          <w:b/>
          <w:lang w:val="uk-UA"/>
        </w:rPr>
        <w:t>Олександр Солонтай</w:t>
      </w:r>
      <w:r w:rsidRPr="00660741">
        <w:rPr>
          <w:rFonts w:asciiTheme="minorHAnsi" w:hAnsiTheme="minorHAnsi" w:cstheme="minorHAnsi"/>
          <w:lang w:val="uk-UA"/>
        </w:rPr>
        <w:t>.</w:t>
      </w:r>
    </w:p>
    <w:p w14:paraId="30CF1A57" w14:textId="77777777" w:rsidR="00660741" w:rsidRDefault="00660741" w:rsidP="00CE133A">
      <w:pPr>
        <w:jc w:val="both"/>
        <w:rPr>
          <w:rFonts w:asciiTheme="minorHAnsi" w:hAnsiTheme="minorHAnsi" w:cstheme="minorHAnsi"/>
          <w:lang w:val="uk-UA"/>
        </w:rPr>
      </w:pPr>
    </w:p>
    <w:p w14:paraId="389DB968" w14:textId="362DA691" w:rsidR="00256EC5" w:rsidRDefault="00256EC5" w:rsidP="00C80A32">
      <w:pPr>
        <w:pStyle w:val="af"/>
        <w:ind w:left="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66B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Перше місце у рейтингу прозорості посів Кропивницький. 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>У лідери місто вивела доступність та структурованість інформації на офіційному веб-сайті Кіровоградської міської ради, як</w:t>
      </w:r>
      <w:r w:rsidR="001D66B6">
        <w:rPr>
          <w:rFonts w:asciiTheme="minorHAnsi" w:hAnsiTheme="minorHAnsi" w:cstheme="minorHAnsi"/>
          <w:color w:val="000000"/>
          <w:sz w:val="22"/>
          <w:szCs w:val="22"/>
        </w:rPr>
        <w:t>ий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було реорганізовано у 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2016 році. 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>Н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овий сайт став значно зручнішим, інформація 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на ньому 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>упорядкована, існує доступ до багатьох документів органів місцевого самоврядування</w:t>
      </w:r>
      <w:r w:rsidR="001D66B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66B6" w:rsidRPr="001D66B6">
        <w:rPr>
          <w:rFonts w:asciiTheme="minorHAnsi" w:hAnsiTheme="minorHAnsi" w:cstheme="minorHAnsi"/>
          <w:color w:val="000000"/>
          <w:sz w:val="22"/>
          <w:szCs w:val="22"/>
        </w:rPr>
        <w:t>в</w:t>
      </w:r>
      <w:r w:rsidR="001D66B6">
        <w:rPr>
          <w:rFonts w:asciiTheme="minorHAnsi" w:hAnsiTheme="minorHAnsi" w:cstheme="minorHAnsi"/>
          <w:color w:val="000000"/>
          <w:sz w:val="22"/>
          <w:szCs w:val="22"/>
        </w:rPr>
        <w:t>исвітлюються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66B6" w:rsidRPr="001D66B6">
        <w:rPr>
          <w:rFonts w:asciiTheme="minorHAnsi" w:hAnsiTheme="minorHAnsi" w:cstheme="minorHAnsi"/>
          <w:color w:val="000000"/>
          <w:sz w:val="22"/>
          <w:szCs w:val="22"/>
        </w:rPr>
        <w:t>різноманітн</w:t>
      </w:r>
      <w:r w:rsidR="001D66B6">
        <w:rPr>
          <w:rFonts w:asciiTheme="minorHAnsi" w:hAnsiTheme="minorHAnsi" w:cstheme="minorHAnsi"/>
          <w:color w:val="000000"/>
          <w:sz w:val="22"/>
          <w:szCs w:val="22"/>
        </w:rPr>
        <w:t>і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аспект</w:t>
      </w:r>
      <w:r w:rsidR="001D66B6">
        <w:rPr>
          <w:rFonts w:asciiTheme="minorHAnsi" w:hAnsiTheme="minorHAnsi" w:cstheme="minorHAnsi"/>
          <w:color w:val="000000"/>
          <w:sz w:val="22"/>
          <w:szCs w:val="22"/>
        </w:rPr>
        <w:t>и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життя територіальної громади міста.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Утім, н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а </w:t>
      </w:r>
      <w:r w:rsidR="00423742">
        <w:rPr>
          <w:rFonts w:asciiTheme="minorHAnsi" w:hAnsiTheme="minorHAnsi" w:cstheme="minorHAnsi"/>
          <w:color w:val="000000"/>
          <w:sz w:val="22"/>
          <w:szCs w:val="22"/>
        </w:rPr>
        <w:t>веб-сторінці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немає дея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ких найновіших тенденцій, таких, наприклад, </w:t>
      </w:r>
      <w:r w:rsidRPr="001D66B6">
        <w:rPr>
          <w:rFonts w:asciiTheme="minorHAnsi" w:hAnsiTheme="minorHAnsi" w:cstheme="minorHAnsi"/>
          <w:color w:val="000000"/>
          <w:sz w:val="22"/>
          <w:szCs w:val="22"/>
        </w:rPr>
        <w:t>як стеження за рухом міського тра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>нспорту онлайн. Тому рейтинг міста хоч і</w:t>
      </w:r>
      <w:r w:rsidR="001D66B6"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є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 найвищ</w:t>
      </w:r>
      <w:r w:rsidR="001D66B6" w:rsidRPr="001D66B6">
        <w:rPr>
          <w:rFonts w:asciiTheme="minorHAnsi" w:hAnsiTheme="minorHAnsi" w:cstheme="minorHAnsi"/>
          <w:color w:val="000000"/>
          <w:sz w:val="22"/>
          <w:szCs w:val="22"/>
        </w:rPr>
        <w:t>им</w:t>
      </w:r>
      <w:r w:rsidR="00B816D6"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D66B6">
        <w:rPr>
          <w:rFonts w:asciiTheme="minorHAnsi" w:hAnsiTheme="minorHAnsi" w:cstheme="minorHAnsi"/>
          <w:color w:val="000000"/>
          <w:sz w:val="22"/>
          <w:szCs w:val="22"/>
        </w:rPr>
        <w:t xml:space="preserve">але </w:t>
      </w:r>
      <w:r w:rsidR="001D66B6" w:rsidRPr="001D66B6">
        <w:rPr>
          <w:rFonts w:asciiTheme="minorHAnsi" w:hAnsiTheme="minorHAnsi" w:cstheme="minorHAnsi"/>
          <w:color w:val="000000"/>
          <w:sz w:val="22"/>
          <w:szCs w:val="22"/>
        </w:rPr>
        <w:t xml:space="preserve">кількість здобутих балів могла б бути значно більшою.  </w:t>
      </w:r>
    </w:p>
    <w:p w14:paraId="09C2F179" w14:textId="77777777" w:rsidR="001D66B6" w:rsidRPr="001D66B6" w:rsidRDefault="001D66B6" w:rsidP="001D66B6">
      <w:pPr>
        <w:pStyle w:val="af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D17F14" w14:textId="77777777" w:rsidR="00CE133A" w:rsidRPr="00620E1F" w:rsidRDefault="00836F73" w:rsidP="00C80A32">
      <w:pPr>
        <w:ind w:firstLine="708"/>
        <w:jc w:val="both"/>
        <w:rPr>
          <w:rFonts w:asciiTheme="minorHAnsi" w:hAnsiTheme="minorHAnsi" w:cstheme="minorHAnsi"/>
          <w:lang w:val="uk-UA"/>
        </w:rPr>
      </w:pPr>
      <w:r w:rsidRPr="00836F73">
        <w:rPr>
          <w:rFonts w:asciiTheme="minorHAnsi" w:hAnsiTheme="minorHAnsi" w:cstheme="minorHAnsi"/>
          <w:lang w:val="uk-UA"/>
        </w:rPr>
        <w:t xml:space="preserve">Результати дослідження </w:t>
      </w:r>
      <w:r w:rsidR="00FC0ABF">
        <w:rPr>
          <w:rFonts w:asciiTheme="minorHAnsi" w:hAnsiTheme="minorHAnsi" w:cstheme="minorHAnsi"/>
          <w:lang w:val="uk-UA"/>
        </w:rPr>
        <w:t xml:space="preserve">стануть </w:t>
      </w:r>
      <w:r w:rsidRPr="00836F73">
        <w:rPr>
          <w:rFonts w:asciiTheme="minorHAnsi" w:hAnsiTheme="minorHAnsi" w:cstheme="minorHAnsi"/>
          <w:lang w:val="uk-UA"/>
        </w:rPr>
        <w:t xml:space="preserve">важливим інструментом для міськрад </w:t>
      </w:r>
      <w:r>
        <w:rPr>
          <w:rFonts w:asciiTheme="minorHAnsi" w:hAnsiTheme="minorHAnsi" w:cstheme="minorHAnsi"/>
          <w:lang w:val="uk-UA"/>
        </w:rPr>
        <w:t>у</w:t>
      </w:r>
      <w:r w:rsidRPr="00836F73">
        <w:rPr>
          <w:rFonts w:asciiTheme="minorHAnsi" w:hAnsiTheme="minorHAnsi" w:cstheme="minorHAnsi"/>
          <w:lang w:val="uk-UA"/>
        </w:rPr>
        <w:t xml:space="preserve"> питанні</w:t>
      </w:r>
      <w:r>
        <w:rPr>
          <w:rFonts w:asciiTheme="minorHAnsi" w:hAnsiTheme="minorHAnsi" w:cstheme="minorHAnsi"/>
          <w:lang w:val="uk-UA"/>
        </w:rPr>
        <w:t xml:space="preserve"> підвищення їхньої прозорості. </w:t>
      </w:r>
      <w:r w:rsidR="00CE133A" w:rsidRPr="00620E1F">
        <w:rPr>
          <w:rFonts w:asciiTheme="minorHAnsi" w:hAnsiTheme="minorHAnsi" w:cstheme="minorHAnsi"/>
          <w:lang w:val="uk-UA"/>
        </w:rPr>
        <w:t xml:space="preserve">Коли аналогічний проект був </w:t>
      </w:r>
      <w:r w:rsidR="00CE133A">
        <w:rPr>
          <w:rFonts w:asciiTheme="minorHAnsi" w:hAnsiTheme="minorHAnsi" w:cstheme="minorHAnsi"/>
          <w:lang w:val="uk-UA"/>
        </w:rPr>
        <w:t>у</w:t>
      </w:r>
      <w:r w:rsidR="00CE133A" w:rsidRPr="00620E1F">
        <w:rPr>
          <w:rFonts w:asciiTheme="minorHAnsi" w:hAnsiTheme="minorHAnsi" w:cstheme="minorHAnsi"/>
          <w:lang w:val="uk-UA"/>
        </w:rPr>
        <w:t>проваджений у Словаччині, то міста</w:t>
      </w:r>
      <w:r w:rsidR="00CE133A">
        <w:rPr>
          <w:rFonts w:asciiTheme="minorHAnsi" w:hAnsiTheme="minorHAnsi" w:cstheme="minorHAnsi"/>
          <w:lang w:val="uk-UA"/>
        </w:rPr>
        <w:t xml:space="preserve"> </w:t>
      </w:r>
      <w:r w:rsidR="00CE133A" w:rsidRPr="00620E1F">
        <w:rPr>
          <w:rFonts w:asciiTheme="minorHAnsi" w:hAnsiTheme="minorHAnsi" w:cstheme="minorHAnsi"/>
          <w:lang w:val="uk-UA"/>
        </w:rPr>
        <w:t xml:space="preserve">за 4 роки підвищили свою прозорість </w:t>
      </w:r>
      <w:r w:rsidR="00CE133A">
        <w:rPr>
          <w:rFonts w:asciiTheme="minorHAnsi" w:hAnsiTheme="minorHAnsi" w:cstheme="minorHAnsi"/>
          <w:lang w:val="uk-UA"/>
        </w:rPr>
        <w:t>і</w:t>
      </w:r>
      <w:r w:rsidR="00CE133A" w:rsidRPr="00620E1F">
        <w:rPr>
          <w:rFonts w:asciiTheme="minorHAnsi" w:hAnsiTheme="minorHAnsi" w:cstheme="minorHAnsi"/>
          <w:lang w:val="uk-UA"/>
        </w:rPr>
        <w:t xml:space="preserve">з 40% до 47%. </w:t>
      </w:r>
    </w:p>
    <w:p w14:paraId="4E945191" w14:textId="63E76AAC" w:rsidR="00CE133A" w:rsidRDefault="00165A89" w:rsidP="00C80A32">
      <w:pPr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Ознайомившись із методологією дослідження і поясненнями, чому певне місто </w:t>
      </w:r>
      <w:r w:rsidR="000E2C69">
        <w:rPr>
          <w:rFonts w:asciiTheme="minorHAnsi" w:hAnsiTheme="minorHAnsi" w:cstheme="minorHAnsi"/>
          <w:lang w:val="uk-UA"/>
        </w:rPr>
        <w:t>отримало</w:t>
      </w:r>
      <w:r w:rsidR="000E2C69" w:rsidRPr="000E2C69">
        <w:rPr>
          <w:rFonts w:asciiTheme="minorHAnsi" w:hAnsiTheme="minorHAnsi" w:cstheme="minorHAnsi"/>
          <w:lang w:val="uk-UA"/>
        </w:rPr>
        <w:t xml:space="preserve"> </w:t>
      </w:r>
      <w:r w:rsidR="000E71A2">
        <w:rPr>
          <w:rFonts w:asciiTheme="minorHAnsi" w:hAnsiTheme="minorHAnsi" w:cstheme="minorHAnsi"/>
          <w:lang w:val="uk-UA"/>
        </w:rPr>
        <w:t>ту чи іншу</w:t>
      </w:r>
      <w:r w:rsidR="000E2C69">
        <w:rPr>
          <w:rFonts w:asciiTheme="minorHAnsi" w:hAnsiTheme="minorHAnsi" w:cstheme="minorHAnsi"/>
          <w:lang w:val="uk-UA"/>
        </w:rPr>
        <w:t xml:space="preserve"> кількість балів, </w:t>
      </w:r>
      <w:r w:rsidR="000E2C69" w:rsidRPr="00836F73">
        <w:rPr>
          <w:rFonts w:asciiTheme="minorHAnsi" w:hAnsiTheme="minorHAnsi" w:cstheme="minorHAnsi"/>
          <w:lang w:val="uk-UA"/>
        </w:rPr>
        <w:t>регіональна влада матиме конкретні підказки</w:t>
      </w:r>
      <w:r w:rsidR="000E2C69">
        <w:rPr>
          <w:rFonts w:asciiTheme="minorHAnsi" w:hAnsiTheme="minorHAnsi" w:cstheme="minorHAnsi"/>
          <w:lang w:val="uk-UA"/>
        </w:rPr>
        <w:t xml:space="preserve">, </w:t>
      </w:r>
      <w:r w:rsidR="00552CCC">
        <w:rPr>
          <w:rFonts w:asciiTheme="minorHAnsi" w:hAnsiTheme="minorHAnsi" w:cstheme="minorHAnsi"/>
          <w:lang w:val="uk-UA"/>
        </w:rPr>
        <w:t>у якому напр</w:t>
      </w:r>
      <w:r w:rsidR="00B25EBF">
        <w:rPr>
          <w:rFonts w:asciiTheme="minorHAnsi" w:hAnsiTheme="minorHAnsi" w:cstheme="minorHAnsi"/>
          <w:lang w:val="uk-UA"/>
        </w:rPr>
        <w:t>ямку рухатися, аби</w:t>
      </w:r>
      <w:r w:rsidR="00CE133A">
        <w:rPr>
          <w:rFonts w:asciiTheme="minorHAnsi" w:hAnsiTheme="minorHAnsi" w:cstheme="minorHAnsi"/>
          <w:lang w:val="uk-UA"/>
        </w:rPr>
        <w:t xml:space="preserve"> підвищувати </w:t>
      </w:r>
      <w:r w:rsidR="00552CCC">
        <w:rPr>
          <w:rFonts w:asciiTheme="minorHAnsi" w:hAnsiTheme="minorHAnsi" w:cstheme="minorHAnsi"/>
          <w:lang w:val="uk-UA"/>
        </w:rPr>
        <w:t>рейтинг прозорості</w:t>
      </w:r>
      <w:r w:rsidR="00CE133A">
        <w:rPr>
          <w:rFonts w:asciiTheme="minorHAnsi" w:hAnsiTheme="minorHAnsi" w:cstheme="minorHAnsi"/>
          <w:lang w:val="uk-UA"/>
        </w:rPr>
        <w:t xml:space="preserve"> свого міста</w:t>
      </w:r>
      <w:r w:rsidR="00552CCC">
        <w:rPr>
          <w:rFonts w:asciiTheme="minorHAnsi" w:hAnsiTheme="minorHAnsi" w:cstheme="minorHAnsi"/>
          <w:lang w:val="uk-UA"/>
        </w:rPr>
        <w:t xml:space="preserve">. </w:t>
      </w:r>
      <w:r w:rsidR="00CE133A" w:rsidRPr="00836F73">
        <w:rPr>
          <w:rFonts w:asciiTheme="minorHAnsi" w:hAnsiTheme="minorHAnsi" w:cstheme="minorHAnsi"/>
          <w:lang w:val="uk-UA"/>
        </w:rPr>
        <w:t xml:space="preserve">Команда проекту відкрита до контактів </w:t>
      </w:r>
      <w:r w:rsidR="00CE133A">
        <w:rPr>
          <w:rFonts w:asciiTheme="minorHAnsi" w:hAnsiTheme="minorHAnsi" w:cstheme="minorHAnsi"/>
          <w:lang w:val="uk-UA"/>
        </w:rPr>
        <w:t>і</w:t>
      </w:r>
      <w:r w:rsidR="002B530C">
        <w:rPr>
          <w:rFonts w:asciiTheme="minorHAnsi" w:hAnsiTheme="minorHAnsi" w:cstheme="minorHAnsi"/>
          <w:lang w:val="uk-UA"/>
        </w:rPr>
        <w:t>з регіональною владою</w:t>
      </w:r>
      <w:r w:rsidR="00CE133A" w:rsidRPr="00836F73">
        <w:rPr>
          <w:rFonts w:asciiTheme="minorHAnsi" w:hAnsiTheme="minorHAnsi" w:cstheme="minorHAnsi"/>
          <w:lang w:val="uk-UA"/>
        </w:rPr>
        <w:t xml:space="preserve"> і готова допомагати всім її представникам, надавати консультації та рекомендації, </w:t>
      </w:r>
      <w:r w:rsidR="00CE133A">
        <w:rPr>
          <w:rFonts w:asciiTheme="minorHAnsi" w:hAnsiTheme="minorHAnsi" w:cstheme="minorHAnsi"/>
          <w:lang w:val="uk-UA"/>
        </w:rPr>
        <w:t>якщо</w:t>
      </w:r>
      <w:r w:rsidR="00CE133A" w:rsidRPr="00836F73">
        <w:rPr>
          <w:rFonts w:asciiTheme="minorHAnsi" w:hAnsiTheme="minorHAnsi" w:cstheme="minorHAnsi"/>
          <w:lang w:val="uk-UA"/>
        </w:rPr>
        <w:t xml:space="preserve"> вони будуть користуватися </w:t>
      </w:r>
      <w:r w:rsidR="002B530C">
        <w:rPr>
          <w:rFonts w:asciiTheme="minorHAnsi" w:hAnsiTheme="minorHAnsi" w:cstheme="minorHAnsi"/>
          <w:lang w:val="uk-UA"/>
        </w:rPr>
        <w:t xml:space="preserve">таким </w:t>
      </w:r>
      <w:r w:rsidR="00CE133A" w:rsidRPr="00836F73">
        <w:rPr>
          <w:rFonts w:asciiTheme="minorHAnsi" w:hAnsiTheme="minorHAnsi" w:cstheme="minorHAnsi"/>
          <w:lang w:val="uk-UA"/>
        </w:rPr>
        <w:t>інструментом підвищення прозорості.</w:t>
      </w:r>
    </w:p>
    <w:p w14:paraId="452F0CD9" w14:textId="477F2067" w:rsidR="000E2C69" w:rsidRDefault="002B530C" w:rsidP="00C80A32">
      <w:pPr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На сайті </w:t>
      </w:r>
      <w:hyperlink r:id="rId7" w:history="1">
        <w:r w:rsidRPr="00DF227C">
          <w:rPr>
            <w:rStyle w:val="a7"/>
            <w:rFonts w:asciiTheme="minorHAnsi" w:hAnsiTheme="minorHAnsi" w:cstheme="minorHAnsi"/>
            <w:lang w:val="uk-UA"/>
          </w:rPr>
          <w:t>transparentcities.in.ua</w:t>
        </w:r>
      </w:hyperlink>
      <w:r w:rsidR="00CE133A" w:rsidRPr="00CE133A">
        <w:rPr>
          <w:rFonts w:asciiTheme="minorHAnsi" w:hAnsiTheme="minorHAnsi" w:cstheme="minorHAnsi"/>
          <w:lang w:val="uk-UA"/>
        </w:rPr>
        <w:t xml:space="preserve"> представлені детальні результати дослідження</w:t>
      </w:r>
      <w:r w:rsidR="00CE133A">
        <w:rPr>
          <w:rFonts w:asciiTheme="minorHAnsi" w:hAnsiTheme="minorHAnsi" w:cstheme="minorHAnsi"/>
          <w:lang w:val="uk-UA"/>
        </w:rPr>
        <w:t xml:space="preserve">, </w:t>
      </w:r>
      <w:r w:rsidR="00DF227C">
        <w:rPr>
          <w:rFonts w:asciiTheme="minorHAnsi" w:hAnsiTheme="minorHAnsi" w:cstheme="minorHAnsi"/>
          <w:lang w:val="uk-UA"/>
        </w:rPr>
        <w:t>його мет</w:t>
      </w:r>
      <w:r w:rsidR="004B5C21">
        <w:rPr>
          <w:rFonts w:asciiTheme="minorHAnsi" w:hAnsiTheme="minorHAnsi" w:cstheme="minorHAnsi"/>
          <w:lang w:val="uk-UA"/>
        </w:rPr>
        <w:t>од</w:t>
      </w:r>
      <w:r w:rsidR="00DF227C">
        <w:rPr>
          <w:rFonts w:asciiTheme="minorHAnsi" w:hAnsiTheme="minorHAnsi" w:cstheme="minorHAnsi"/>
          <w:lang w:val="uk-UA"/>
        </w:rPr>
        <w:t>ологія</w:t>
      </w:r>
      <w:r w:rsidR="00CE133A" w:rsidRPr="00CE133A">
        <w:rPr>
          <w:rFonts w:asciiTheme="minorHAnsi" w:hAnsiTheme="minorHAnsi" w:cstheme="minorHAnsi"/>
          <w:lang w:val="uk-UA"/>
        </w:rPr>
        <w:t xml:space="preserve">, є можливість порівняти показники за містами, </w:t>
      </w:r>
      <w:r w:rsidR="00DF227C">
        <w:rPr>
          <w:rFonts w:asciiTheme="minorHAnsi" w:hAnsiTheme="minorHAnsi" w:cstheme="minorHAnsi"/>
          <w:lang w:val="uk-UA"/>
        </w:rPr>
        <w:t>ознайомитимуся</w:t>
      </w:r>
      <w:r w:rsidR="00CE133A">
        <w:rPr>
          <w:rFonts w:asciiTheme="minorHAnsi" w:hAnsiTheme="minorHAnsi" w:cstheme="minorHAnsi"/>
          <w:lang w:val="uk-UA"/>
        </w:rPr>
        <w:t xml:space="preserve"> із містами-лідерами </w:t>
      </w:r>
      <w:r w:rsidR="00DF227C">
        <w:rPr>
          <w:rFonts w:asciiTheme="minorHAnsi" w:hAnsiTheme="minorHAnsi" w:cstheme="minorHAnsi"/>
          <w:lang w:val="uk-UA"/>
        </w:rPr>
        <w:t>у кожній із 13 досліджуваних сфер</w:t>
      </w:r>
      <w:r>
        <w:rPr>
          <w:rFonts w:asciiTheme="minorHAnsi" w:hAnsiTheme="minorHAnsi" w:cstheme="minorHAnsi"/>
          <w:lang w:val="uk-UA"/>
        </w:rPr>
        <w:t>.</w:t>
      </w:r>
    </w:p>
    <w:p w14:paraId="42B8226F" w14:textId="77777777" w:rsidR="00217957" w:rsidRDefault="00217957" w:rsidP="0021795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</w:p>
    <w:p w14:paraId="379B92FC" w14:textId="04C384D4" w:rsidR="00E1422A" w:rsidRDefault="00217957" w:rsidP="0021795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17957">
        <w:rPr>
          <w:rFonts w:ascii="Calibri" w:hAnsi="Calibri" w:cs="Calibri"/>
          <w:b/>
          <w:i/>
          <w:color w:val="212121"/>
          <w:sz w:val="20"/>
          <w:szCs w:val="20"/>
        </w:rPr>
        <w:t>П</w:t>
      </w:r>
      <w:r w:rsidR="00E1422A" w:rsidRPr="00217957">
        <w:rPr>
          <w:rFonts w:asciiTheme="minorHAnsi" w:hAnsiTheme="minorHAnsi" w:cstheme="minorHAnsi"/>
          <w:b/>
          <w:i/>
          <w:sz w:val="20"/>
          <w:szCs w:val="20"/>
        </w:rPr>
        <w:t>роект «Розбудова прозорості в містах України» здійснюється за підтримки Фонду демократії ООН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60A8D78" w14:textId="77777777" w:rsidR="00217957" w:rsidRPr="00217957" w:rsidRDefault="00217957" w:rsidP="00217957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212121"/>
          <w:sz w:val="20"/>
          <w:szCs w:val="20"/>
        </w:rPr>
      </w:pPr>
    </w:p>
    <w:tbl>
      <w:tblPr>
        <w:tblW w:w="10219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877A25" w:rsidRPr="00877A25" w14:paraId="515B663D" w14:textId="77777777" w:rsidTr="00B23547">
        <w:trPr>
          <w:trHeight w:val="1692"/>
        </w:trPr>
        <w:tc>
          <w:tcPr>
            <w:tcW w:w="5110" w:type="dxa"/>
            <w:shd w:val="clear" w:color="auto" w:fill="auto"/>
          </w:tcPr>
          <w:p w14:paraId="1A0909F4" w14:textId="4DDF7D80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Transparency International Україна</w:t>
            </w:r>
          </w:p>
          <w:p w14:paraId="67CFA596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м.т. 050-352-96-18,</w:t>
            </w:r>
          </w:p>
          <w:p w14:paraId="2410646E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e-mail: </w:t>
            </w:r>
            <w:hyperlink r:id="rId8" w:history="1">
              <w:r w:rsidRPr="00877A25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3E989E2" w14:textId="77777777" w:rsidR="00E729FC" w:rsidRPr="00877A25" w:rsidRDefault="00E729FC" w:rsidP="008E1F07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877A25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 International Україна</w:t>
            </w:r>
            <w:r w:rsidRPr="00877A25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9" w:history="1">
              <w:r w:rsidRPr="00877A25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B7D9434" w14:textId="77777777" w:rsidR="00123038" w:rsidRPr="00877A25" w:rsidRDefault="00123038" w:rsidP="00F72918">
      <w:pPr>
        <w:jc w:val="both"/>
        <w:rPr>
          <w:rFonts w:asciiTheme="minorHAnsi" w:hAnsiTheme="minorHAnsi" w:cstheme="minorHAnsi"/>
          <w:lang w:val="uk-UA"/>
        </w:rPr>
      </w:pPr>
    </w:p>
    <w:sectPr w:rsidR="00123038" w:rsidRPr="00877A25" w:rsidSect="008E1F07">
      <w:headerReference w:type="default" r:id="rId10"/>
      <w:pgSz w:w="11906" w:h="16838"/>
      <w:pgMar w:top="1134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8CBA3" w14:textId="77777777" w:rsidR="00CB70F4" w:rsidRDefault="00CB70F4" w:rsidP="005351ED">
      <w:pPr>
        <w:spacing w:after="0" w:line="240" w:lineRule="auto"/>
      </w:pPr>
      <w:r>
        <w:separator/>
      </w:r>
    </w:p>
  </w:endnote>
  <w:endnote w:type="continuationSeparator" w:id="0">
    <w:p w14:paraId="34F48EEE" w14:textId="77777777" w:rsidR="00CB70F4" w:rsidRDefault="00CB70F4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0AD4" w14:textId="77777777" w:rsidR="00CB70F4" w:rsidRDefault="00CB70F4" w:rsidP="005351ED">
      <w:pPr>
        <w:spacing w:after="0" w:line="240" w:lineRule="auto"/>
      </w:pPr>
      <w:r>
        <w:separator/>
      </w:r>
    </w:p>
  </w:footnote>
  <w:footnote w:type="continuationSeparator" w:id="0">
    <w:p w14:paraId="666013DB" w14:textId="77777777" w:rsidR="00CB70F4" w:rsidRDefault="00CB70F4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eastAsia="ru-RU"/>
      </w:rPr>
      <w:drawing>
        <wp:inline distT="0" distB="0" distL="0" distR="0" wp14:anchorId="5C7A905C" wp14:editId="6500FBF3">
          <wp:extent cx="7562850" cy="1372292"/>
          <wp:effectExtent l="0" t="0" r="0" b="0"/>
          <wp:docPr id="6" name="Рисунок 6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20A4"/>
    <w:rsid w:val="000455CF"/>
    <w:rsid w:val="00052340"/>
    <w:rsid w:val="00055024"/>
    <w:rsid w:val="00056C21"/>
    <w:rsid w:val="000646DD"/>
    <w:rsid w:val="00064835"/>
    <w:rsid w:val="00071297"/>
    <w:rsid w:val="00073E64"/>
    <w:rsid w:val="0008211D"/>
    <w:rsid w:val="00083B8D"/>
    <w:rsid w:val="00086F39"/>
    <w:rsid w:val="00093397"/>
    <w:rsid w:val="00093E28"/>
    <w:rsid w:val="000C5CAE"/>
    <w:rsid w:val="000D58CE"/>
    <w:rsid w:val="000D6B0B"/>
    <w:rsid w:val="000E2C69"/>
    <w:rsid w:val="000E6703"/>
    <w:rsid w:val="000E71A2"/>
    <w:rsid w:val="000F5C2A"/>
    <w:rsid w:val="001146B4"/>
    <w:rsid w:val="0011736D"/>
    <w:rsid w:val="00123038"/>
    <w:rsid w:val="00132F6D"/>
    <w:rsid w:val="00133813"/>
    <w:rsid w:val="00135E26"/>
    <w:rsid w:val="00140E07"/>
    <w:rsid w:val="001423F9"/>
    <w:rsid w:val="00142FAB"/>
    <w:rsid w:val="001519D6"/>
    <w:rsid w:val="00165A89"/>
    <w:rsid w:val="0017550B"/>
    <w:rsid w:val="00192C98"/>
    <w:rsid w:val="001C4067"/>
    <w:rsid w:val="001D364C"/>
    <w:rsid w:val="001D66B6"/>
    <w:rsid w:val="001E00E7"/>
    <w:rsid w:val="001F248E"/>
    <w:rsid w:val="001F2646"/>
    <w:rsid w:val="00206899"/>
    <w:rsid w:val="00217957"/>
    <w:rsid w:val="0022335D"/>
    <w:rsid w:val="00227361"/>
    <w:rsid w:val="00233C97"/>
    <w:rsid w:val="00245CF9"/>
    <w:rsid w:val="002511E3"/>
    <w:rsid w:val="00253ABF"/>
    <w:rsid w:val="00256EC5"/>
    <w:rsid w:val="00283051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E15FA"/>
    <w:rsid w:val="00301A4A"/>
    <w:rsid w:val="0031728A"/>
    <w:rsid w:val="00324669"/>
    <w:rsid w:val="003277F6"/>
    <w:rsid w:val="003308B9"/>
    <w:rsid w:val="00342792"/>
    <w:rsid w:val="00346180"/>
    <w:rsid w:val="00350739"/>
    <w:rsid w:val="003677C5"/>
    <w:rsid w:val="003730D5"/>
    <w:rsid w:val="00382463"/>
    <w:rsid w:val="00387B5E"/>
    <w:rsid w:val="003A6F63"/>
    <w:rsid w:val="003C2556"/>
    <w:rsid w:val="003D195D"/>
    <w:rsid w:val="003D6297"/>
    <w:rsid w:val="003F62A6"/>
    <w:rsid w:val="00412029"/>
    <w:rsid w:val="00416842"/>
    <w:rsid w:val="004172F0"/>
    <w:rsid w:val="004203E6"/>
    <w:rsid w:val="00423742"/>
    <w:rsid w:val="004249BE"/>
    <w:rsid w:val="004460C1"/>
    <w:rsid w:val="00446CC8"/>
    <w:rsid w:val="0047043F"/>
    <w:rsid w:val="00472DFC"/>
    <w:rsid w:val="00481C34"/>
    <w:rsid w:val="00484863"/>
    <w:rsid w:val="00487916"/>
    <w:rsid w:val="00492EFF"/>
    <w:rsid w:val="004A5B18"/>
    <w:rsid w:val="004B3D17"/>
    <w:rsid w:val="004B5C21"/>
    <w:rsid w:val="004C3627"/>
    <w:rsid w:val="004E0C04"/>
    <w:rsid w:val="004E172F"/>
    <w:rsid w:val="0051439D"/>
    <w:rsid w:val="00524AB9"/>
    <w:rsid w:val="0052536A"/>
    <w:rsid w:val="005351ED"/>
    <w:rsid w:val="0054194D"/>
    <w:rsid w:val="00543409"/>
    <w:rsid w:val="005443F0"/>
    <w:rsid w:val="00552CCC"/>
    <w:rsid w:val="00556133"/>
    <w:rsid w:val="00572DF9"/>
    <w:rsid w:val="00574910"/>
    <w:rsid w:val="005818E8"/>
    <w:rsid w:val="005A13C3"/>
    <w:rsid w:val="005B0A05"/>
    <w:rsid w:val="005B2FEA"/>
    <w:rsid w:val="005B3758"/>
    <w:rsid w:val="005C4032"/>
    <w:rsid w:val="005D69C7"/>
    <w:rsid w:val="005D7943"/>
    <w:rsid w:val="00620E1F"/>
    <w:rsid w:val="0063678B"/>
    <w:rsid w:val="0065075C"/>
    <w:rsid w:val="00654B75"/>
    <w:rsid w:val="00660741"/>
    <w:rsid w:val="00662AAD"/>
    <w:rsid w:val="00665606"/>
    <w:rsid w:val="00674DC2"/>
    <w:rsid w:val="00681BD3"/>
    <w:rsid w:val="00690053"/>
    <w:rsid w:val="00690408"/>
    <w:rsid w:val="006940BE"/>
    <w:rsid w:val="0069759F"/>
    <w:rsid w:val="006B39CE"/>
    <w:rsid w:val="006D1004"/>
    <w:rsid w:val="006D12EC"/>
    <w:rsid w:val="006D2D49"/>
    <w:rsid w:val="006D664B"/>
    <w:rsid w:val="006D7A8C"/>
    <w:rsid w:val="006F7465"/>
    <w:rsid w:val="0072380F"/>
    <w:rsid w:val="007303F8"/>
    <w:rsid w:val="007357E6"/>
    <w:rsid w:val="00743E49"/>
    <w:rsid w:val="00745A21"/>
    <w:rsid w:val="00783850"/>
    <w:rsid w:val="00791A41"/>
    <w:rsid w:val="007A15CC"/>
    <w:rsid w:val="007A6C07"/>
    <w:rsid w:val="007B19D2"/>
    <w:rsid w:val="007B3AA4"/>
    <w:rsid w:val="007F3EF8"/>
    <w:rsid w:val="007F622B"/>
    <w:rsid w:val="007F67B8"/>
    <w:rsid w:val="007F69A5"/>
    <w:rsid w:val="00816E4D"/>
    <w:rsid w:val="00823887"/>
    <w:rsid w:val="0083274E"/>
    <w:rsid w:val="008354FB"/>
    <w:rsid w:val="00836F73"/>
    <w:rsid w:val="0085253F"/>
    <w:rsid w:val="00854E28"/>
    <w:rsid w:val="00877A25"/>
    <w:rsid w:val="00885324"/>
    <w:rsid w:val="008A552F"/>
    <w:rsid w:val="008B79DB"/>
    <w:rsid w:val="008C630B"/>
    <w:rsid w:val="008D57D7"/>
    <w:rsid w:val="008D5DAD"/>
    <w:rsid w:val="008E03F2"/>
    <w:rsid w:val="008E1F07"/>
    <w:rsid w:val="008E2C30"/>
    <w:rsid w:val="008F5911"/>
    <w:rsid w:val="00901315"/>
    <w:rsid w:val="0091263E"/>
    <w:rsid w:val="00923335"/>
    <w:rsid w:val="0092645B"/>
    <w:rsid w:val="00927D22"/>
    <w:rsid w:val="00931B27"/>
    <w:rsid w:val="00935F3D"/>
    <w:rsid w:val="00953F16"/>
    <w:rsid w:val="00965C52"/>
    <w:rsid w:val="00965F19"/>
    <w:rsid w:val="00970535"/>
    <w:rsid w:val="00985472"/>
    <w:rsid w:val="00986489"/>
    <w:rsid w:val="00990CF9"/>
    <w:rsid w:val="009A1CD7"/>
    <w:rsid w:val="009B0D81"/>
    <w:rsid w:val="009C228B"/>
    <w:rsid w:val="009C5B52"/>
    <w:rsid w:val="009D5F34"/>
    <w:rsid w:val="009F5966"/>
    <w:rsid w:val="009F5D74"/>
    <w:rsid w:val="00A0278C"/>
    <w:rsid w:val="00A319A8"/>
    <w:rsid w:val="00A40188"/>
    <w:rsid w:val="00A41F98"/>
    <w:rsid w:val="00A65B35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160C0"/>
    <w:rsid w:val="00B20BF5"/>
    <w:rsid w:val="00B23547"/>
    <w:rsid w:val="00B25EBF"/>
    <w:rsid w:val="00B379E0"/>
    <w:rsid w:val="00B6168A"/>
    <w:rsid w:val="00B703F8"/>
    <w:rsid w:val="00B77110"/>
    <w:rsid w:val="00B801DD"/>
    <w:rsid w:val="00B816D6"/>
    <w:rsid w:val="00B827BF"/>
    <w:rsid w:val="00BC1FAE"/>
    <w:rsid w:val="00BC7B88"/>
    <w:rsid w:val="00BD0B74"/>
    <w:rsid w:val="00BE2622"/>
    <w:rsid w:val="00BF3351"/>
    <w:rsid w:val="00C073E4"/>
    <w:rsid w:val="00C11BF3"/>
    <w:rsid w:val="00C272C8"/>
    <w:rsid w:val="00C34C73"/>
    <w:rsid w:val="00C35709"/>
    <w:rsid w:val="00C51F39"/>
    <w:rsid w:val="00C5444D"/>
    <w:rsid w:val="00C65536"/>
    <w:rsid w:val="00C80A32"/>
    <w:rsid w:val="00C8302A"/>
    <w:rsid w:val="00C87881"/>
    <w:rsid w:val="00C90D79"/>
    <w:rsid w:val="00C95BE6"/>
    <w:rsid w:val="00CA1362"/>
    <w:rsid w:val="00CB0196"/>
    <w:rsid w:val="00CB70F4"/>
    <w:rsid w:val="00CE01F7"/>
    <w:rsid w:val="00CE133A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64E26"/>
    <w:rsid w:val="00D76B88"/>
    <w:rsid w:val="00D85306"/>
    <w:rsid w:val="00D93278"/>
    <w:rsid w:val="00D949BF"/>
    <w:rsid w:val="00D979BF"/>
    <w:rsid w:val="00DA67B6"/>
    <w:rsid w:val="00DA6F5C"/>
    <w:rsid w:val="00DC438E"/>
    <w:rsid w:val="00DC77D1"/>
    <w:rsid w:val="00DD13CF"/>
    <w:rsid w:val="00DE3CC2"/>
    <w:rsid w:val="00DF227C"/>
    <w:rsid w:val="00DF3B30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3552A"/>
    <w:rsid w:val="00E4043A"/>
    <w:rsid w:val="00E45534"/>
    <w:rsid w:val="00E53CEA"/>
    <w:rsid w:val="00E54F10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F2FB1"/>
    <w:rsid w:val="00F04851"/>
    <w:rsid w:val="00F321D5"/>
    <w:rsid w:val="00F35331"/>
    <w:rsid w:val="00F4142A"/>
    <w:rsid w:val="00F70380"/>
    <w:rsid w:val="00F719CA"/>
    <w:rsid w:val="00F72918"/>
    <w:rsid w:val="00F85AD4"/>
    <w:rsid w:val="00FA0774"/>
    <w:rsid w:val="00FA3B14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paragraph" w:styleId="af">
    <w:name w:val="Body Text Indent"/>
    <w:basedOn w:val="a"/>
    <w:link w:val="af0"/>
    <w:rsid w:val="00256EC5"/>
    <w:pPr>
      <w:spacing w:after="0" w:line="240" w:lineRule="auto"/>
      <w:ind w:left="6122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rsid w:val="00256EC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parentcities.in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Катя</cp:lastModifiedBy>
  <cp:revision>52</cp:revision>
  <cp:lastPrinted>2017-04-11T15:01:00Z</cp:lastPrinted>
  <dcterms:created xsi:type="dcterms:W3CDTF">2017-04-10T09:40:00Z</dcterms:created>
  <dcterms:modified xsi:type="dcterms:W3CDTF">2017-04-11T15:33:00Z</dcterms:modified>
</cp:coreProperties>
</file>