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F1745" w14:textId="7009E962" w:rsidR="006168B6" w:rsidRPr="00B0117B" w:rsidRDefault="006168B6" w:rsidP="006168B6">
      <w:pPr>
        <w:tabs>
          <w:tab w:val="left" w:pos="1106"/>
        </w:tabs>
        <w:spacing w:line="264" w:lineRule="auto"/>
        <w:contextualSpacing/>
        <w:rPr>
          <w:rFonts w:asciiTheme="majorHAnsi" w:hAnsiTheme="majorHAnsi" w:cstheme="majorHAnsi"/>
          <w:lang w:val="uk-UA"/>
        </w:rPr>
      </w:pPr>
      <w:r w:rsidRPr="00B0117B">
        <w:rPr>
          <w:rFonts w:asciiTheme="majorHAnsi" w:hAnsiTheme="majorHAnsi" w:cstheme="majorHAnsi"/>
          <w:lang w:val="uk-UA"/>
        </w:rPr>
        <w:t>ПРЕСС-РЕЛІЗ</w:t>
      </w:r>
    </w:p>
    <w:p w14:paraId="143C8012" w14:textId="1BCAD2AD" w:rsidR="006168B6" w:rsidRPr="00B0117B" w:rsidRDefault="006168B6" w:rsidP="006168B6">
      <w:pPr>
        <w:tabs>
          <w:tab w:val="left" w:pos="1106"/>
        </w:tabs>
        <w:spacing w:line="264" w:lineRule="auto"/>
        <w:contextualSpacing/>
        <w:rPr>
          <w:rFonts w:asciiTheme="majorHAnsi" w:hAnsiTheme="majorHAnsi" w:cstheme="majorHAnsi"/>
          <w:lang w:val="uk-UA"/>
        </w:rPr>
      </w:pPr>
      <w:r w:rsidRPr="00B0117B">
        <w:rPr>
          <w:rFonts w:asciiTheme="majorHAnsi" w:hAnsiTheme="majorHAnsi" w:cstheme="majorHAnsi"/>
          <w:lang w:val="uk-UA"/>
        </w:rPr>
        <w:t>24.02.2017</w:t>
      </w:r>
    </w:p>
    <w:p w14:paraId="2FC7B72C" w14:textId="77777777" w:rsidR="006168B6" w:rsidRPr="00B0117B" w:rsidRDefault="006168B6" w:rsidP="006168B6">
      <w:pPr>
        <w:tabs>
          <w:tab w:val="left" w:pos="1106"/>
        </w:tabs>
        <w:spacing w:line="264" w:lineRule="auto"/>
        <w:contextualSpacing/>
        <w:rPr>
          <w:rFonts w:ascii="Calibri" w:hAnsi="Calibri" w:cs="Calibri"/>
          <w:b/>
          <w:lang w:val="uk-UA"/>
        </w:rPr>
      </w:pPr>
    </w:p>
    <w:p w14:paraId="63D11815" w14:textId="098FC0AA" w:rsidR="00FB0A24" w:rsidRPr="00B0117B" w:rsidRDefault="00F10485" w:rsidP="006168B6">
      <w:pPr>
        <w:tabs>
          <w:tab w:val="left" w:pos="1106"/>
        </w:tabs>
        <w:spacing w:line="264" w:lineRule="auto"/>
        <w:contextualSpacing/>
        <w:jc w:val="center"/>
        <w:rPr>
          <w:rFonts w:ascii="Calibri" w:hAnsi="Calibri" w:cs="Calibri"/>
          <w:b/>
          <w:lang w:val="uk-UA"/>
        </w:rPr>
      </w:pPr>
      <w:r w:rsidRPr="00B0117B">
        <w:rPr>
          <w:rFonts w:ascii="Calibri" w:hAnsi="Calibri" w:cs="Calibri"/>
          <w:b/>
          <w:lang w:val="uk-UA"/>
        </w:rPr>
        <w:t>НАКО заклика</w:t>
      </w:r>
      <w:r w:rsidR="008264CE" w:rsidRPr="00B0117B">
        <w:rPr>
          <w:rFonts w:ascii="Calibri" w:hAnsi="Calibri" w:cs="Calibri"/>
          <w:b/>
          <w:lang w:val="uk-UA"/>
        </w:rPr>
        <w:t>є</w:t>
      </w:r>
      <w:r w:rsidRPr="00B0117B">
        <w:rPr>
          <w:rFonts w:ascii="Calibri" w:hAnsi="Calibri" w:cs="Calibri"/>
          <w:b/>
          <w:lang w:val="uk-UA"/>
        </w:rPr>
        <w:t xml:space="preserve"> </w:t>
      </w:r>
      <w:proofErr w:type="spellStart"/>
      <w:r w:rsidRPr="00B0117B">
        <w:rPr>
          <w:rFonts w:ascii="Calibri" w:hAnsi="Calibri" w:cs="Calibri"/>
          <w:b/>
          <w:lang w:val="uk-UA"/>
        </w:rPr>
        <w:t>Гройсмана</w:t>
      </w:r>
      <w:proofErr w:type="spellEnd"/>
      <w:r w:rsidRPr="00B0117B">
        <w:rPr>
          <w:rFonts w:ascii="Calibri" w:hAnsi="Calibri" w:cs="Calibri"/>
          <w:b/>
          <w:lang w:val="uk-UA"/>
        </w:rPr>
        <w:t xml:space="preserve"> визначитися з термінами реформування «</w:t>
      </w:r>
      <w:proofErr w:type="spellStart"/>
      <w:r w:rsidRPr="00B0117B">
        <w:rPr>
          <w:rFonts w:ascii="Calibri" w:hAnsi="Calibri" w:cs="Calibri"/>
          <w:b/>
          <w:lang w:val="uk-UA"/>
        </w:rPr>
        <w:t>Укроборонпрому</w:t>
      </w:r>
      <w:proofErr w:type="spellEnd"/>
      <w:r w:rsidRPr="00B0117B">
        <w:rPr>
          <w:rFonts w:ascii="Calibri" w:hAnsi="Calibri" w:cs="Calibri"/>
          <w:b/>
          <w:lang w:val="uk-UA"/>
        </w:rPr>
        <w:t>»</w:t>
      </w:r>
    </w:p>
    <w:p w14:paraId="0F316979" w14:textId="77777777" w:rsidR="00105160" w:rsidRPr="00B0117B" w:rsidRDefault="00105160" w:rsidP="00FA0C1D">
      <w:pPr>
        <w:tabs>
          <w:tab w:val="left" w:pos="1106"/>
        </w:tabs>
        <w:spacing w:line="264" w:lineRule="auto"/>
        <w:ind w:left="426"/>
        <w:contextualSpacing/>
        <w:jc w:val="center"/>
        <w:rPr>
          <w:rFonts w:ascii="Calibri" w:hAnsi="Calibri" w:cs="Calibri"/>
          <w:b/>
          <w:lang w:val="uk-UA"/>
        </w:rPr>
      </w:pPr>
    </w:p>
    <w:p w14:paraId="49F976B9" w14:textId="5E2A2087" w:rsidR="00224383" w:rsidRPr="00B0117B" w:rsidRDefault="00F10485" w:rsidP="003D163E">
      <w:pPr>
        <w:jc w:val="both"/>
        <w:outlineLvl w:val="0"/>
        <w:rPr>
          <w:rFonts w:asciiTheme="minorHAnsi" w:hAnsiTheme="minorHAnsi" w:cstheme="minorHAnsi"/>
          <w:i/>
          <w:lang w:val="uk-UA"/>
        </w:rPr>
      </w:pPr>
      <w:r w:rsidRPr="00B0117B">
        <w:rPr>
          <w:rFonts w:asciiTheme="minorHAnsi" w:hAnsiTheme="minorHAnsi" w:cstheme="minorHAnsi"/>
          <w:i/>
          <w:lang w:val="uk-UA"/>
        </w:rPr>
        <w:t>Незалежний антикорупційний комітет з питань оборони (НАКО)</w:t>
      </w:r>
      <w:r w:rsidR="00A376B8" w:rsidRPr="00B0117B">
        <w:rPr>
          <w:rFonts w:asciiTheme="minorHAnsi" w:hAnsiTheme="minorHAnsi" w:cstheme="minorHAnsi"/>
          <w:i/>
          <w:lang w:val="uk-UA"/>
        </w:rPr>
        <w:t xml:space="preserve">, який є спільною ініціативою відділень </w:t>
      </w:r>
      <w:proofErr w:type="spellStart"/>
      <w:r w:rsidR="00A376B8" w:rsidRPr="00B0117B">
        <w:rPr>
          <w:rFonts w:asciiTheme="minorHAnsi" w:hAnsiTheme="minorHAnsi" w:cstheme="minorHAnsi"/>
          <w:i/>
          <w:lang w:val="uk-UA"/>
        </w:rPr>
        <w:t>Transparency</w:t>
      </w:r>
      <w:proofErr w:type="spellEnd"/>
      <w:r w:rsidR="00A376B8" w:rsidRPr="00B0117B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="00A376B8" w:rsidRPr="00B0117B">
        <w:rPr>
          <w:rFonts w:asciiTheme="minorHAnsi" w:hAnsiTheme="minorHAnsi" w:cstheme="minorHAnsi"/>
          <w:i/>
          <w:lang w:val="uk-UA"/>
        </w:rPr>
        <w:t>International</w:t>
      </w:r>
      <w:proofErr w:type="spellEnd"/>
      <w:r w:rsidR="00A376B8" w:rsidRPr="00B0117B">
        <w:rPr>
          <w:rFonts w:asciiTheme="minorHAnsi" w:hAnsiTheme="minorHAnsi" w:cstheme="minorHAnsi"/>
          <w:i/>
          <w:lang w:val="uk-UA"/>
        </w:rPr>
        <w:t xml:space="preserve"> Великобританії та  України,</w:t>
      </w:r>
      <w:r w:rsidRPr="00B0117B">
        <w:rPr>
          <w:rFonts w:asciiTheme="minorHAnsi" w:hAnsiTheme="minorHAnsi" w:cstheme="minorHAnsi"/>
          <w:i/>
          <w:lang w:val="uk-UA"/>
        </w:rPr>
        <w:t xml:space="preserve"> закликає Уряд та прем’єр-міністра України Володимира </w:t>
      </w:r>
      <w:proofErr w:type="spellStart"/>
      <w:r w:rsidRPr="00B0117B">
        <w:rPr>
          <w:rFonts w:asciiTheme="minorHAnsi" w:hAnsiTheme="minorHAnsi" w:cstheme="minorHAnsi"/>
          <w:i/>
          <w:lang w:val="uk-UA"/>
        </w:rPr>
        <w:t>Гройсмана</w:t>
      </w:r>
      <w:proofErr w:type="spellEnd"/>
      <w:r w:rsidRPr="00B0117B">
        <w:rPr>
          <w:rFonts w:asciiTheme="minorHAnsi" w:hAnsiTheme="minorHAnsi" w:cstheme="minorHAnsi"/>
          <w:i/>
          <w:lang w:val="uk-UA"/>
        </w:rPr>
        <w:t xml:space="preserve"> активізувати процес реформування сектору безпеки та оборони України</w:t>
      </w:r>
      <w:r w:rsidR="00224383" w:rsidRPr="00B0117B">
        <w:rPr>
          <w:rFonts w:asciiTheme="minorHAnsi" w:hAnsiTheme="minorHAnsi" w:cstheme="minorHAnsi"/>
          <w:i/>
          <w:lang w:val="uk-UA"/>
        </w:rPr>
        <w:t xml:space="preserve">. </w:t>
      </w:r>
      <w:r w:rsidR="00052BD7" w:rsidRPr="00B0117B">
        <w:rPr>
          <w:rFonts w:asciiTheme="minorHAnsi" w:hAnsiTheme="minorHAnsi" w:cstheme="minorHAnsi"/>
          <w:i/>
          <w:lang w:val="uk-UA"/>
        </w:rPr>
        <w:t xml:space="preserve">Про це йдеться у відкритому листі, який представники громадського комітету направили </w:t>
      </w:r>
      <w:r w:rsidR="00B0117B">
        <w:rPr>
          <w:rFonts w:asciiTheme="minorHAnsi" w:hAnsiTheme="minorHAnsi" w:cstheme="minorHAnsi"/>
          <w:i/>
          <w:lang w:val="uk-UA"/>
        </w:rPr>
        <w:t>очільнику Уряду країни.</w:t>
      </w:r>
      <w:r w:rsidR="00052BD7" w:rsidRPr="00B0117B">
        <w:rPr>
          <w:rFonts w:asciiTheme="minorHAnsi" w:hAnsiTheme="minorHAnsi" w:cstheme="minorHAnsi"/>
          <w:i/>
          <w:lang w:val="uk-UA"/>
        </w:rPr>
        <w:t xml:space="preserve"> </w:t>
      </w:r>
    </w:p>
    <w:p w14:paraId="72C4229B" w14:textId="6A943232" w:rsidR="00CA594D" w:rsidRPr="00B0117B" w:rsidRDefault="00052BD7" w:rsidP="003768CB">
      <w:pPr>
        <w:jc w:val="both"/>
        <w:outlineLvl w:val="0"/>
        <w:rPr>
          <w:rFonts w:asciiTheme="minorHAnsi" w:hAnsiTheme="minorHAnsi" w:cstheme="minorHAnsi"/>
          <w:lang w:val="uk-UA"/>
        </w:rPr>
      </w:pPr>
      <w:r w:rsidRPr="00B0117B">
        <w:rPr>
          <w:rFonts w:asciiTheme="minorHAnsi" w:hAnsiTheme="minorHAnsi" w:cstheme="minorHAnsi"/>
          <w:lang w:val="uk-UA"/>
        </w:rPr>
        <w:t xml:space="preserve">Зокрема, </w:t>
      </w:r>
      <w:r w:rsidR="00C3603A" w:rsidRPr="00B0117B">
        <w:rPr>
          <w:rFonts w:asciiTheme="minorHAnsi" w:hAnsiTheme="minorHAnsi" w:cstheme="minorHAnsi"/>
          <w:lang w:val="uk-UA"/>
        </w:rPr>
        <w:t>НАКО наголошує на неприпустимості затягування процесу реформування</w:t>
      </w:r>
      <w:r w:rsidR="003768CB" w:rsidRPr="00B0117B">
        <w:rPr>
          <w:rFonts w:asciiTheme="minorHAnsi" w:hAnsiTheme="minorHAnsi" w:cstheme="minorHAnsi"/>
          <w:lang w:val="uk-UA"/>
        </w:rPr>
        <w:t xml:space="preserve"> Державного концерну «</w:t>
      </w:r>
      <w:proofErr w:type="spellStart"/>
      <w:r w:rsidR="003768CB" w:rsidRPr="00B0117B">
        <w:rPr>
          <w:rFonts w:asciiTheme="minorHAnsi" w:hAnsiTheme="minorHAnsi" w:cstheme="minorHAnsi"/>
          <w:lang w:val="uk-UA"/>
        </w:rPr>
        <w:t>Укроборонпром</w:t>
      </w:r>
      <w:proofErr w:type="spellEnd"/>
      <w:r w:rsidR="003768CB" w:rsidRPr="00B0117B">
        <w:rPr>
          <w:rFonts w:asciiTheme="minorHAnsi" w:hAnsiTheme="minorHAnsi" w:cstheme="minorHAnsi"/>
          <w:lang w:val="uk-UA"/>
        </w:rPr>
        <w:t xml:space="preserve">». </w:t>
      </w:r>
      <w:r w:rsidR="00995824">
        <w:rPr>
          <w:rFonts w:asciiTheme="minorHAnsi" w:hAnsiTheme="minorHAnsi" w:cstheme="minorHAnsi"/>
          <w:lang w:val="uk-UA"/>
        </w:rPr>
        <w:t>В жовтні 2016 року керівництво Концерну презентувало плани по реформуванню оборонної промисловості країни, а з</w:t>
      </w:r>
      <w:r w:rsidR="00CA594D" w:rsidRPr="00B0117B">
        <w:rPr>
          <w:rFonts w:asciiTheme="minorHAnsi" w:hAnsiTheme="minorHAnsi" w:cstheme="minorHAnsi"/>
          <w:lang w:val="uk-UA"/>
        </w:rPr>
        <w:t xml:space="preserve"> лютого 2017 року Концерн розпочав попередній відбір </w:t>
      </w:r>
      <w:r w:rsidR="00B0117B" w:rsidRPr="00B0117B">
        <w:rPr>
          <w:rFonts w:asciiTheme="minorHAnsi" w:hAnsiTheme="minorHAnsi" w:cstheme="minorHAnsi"/>
          <w:lang w:val="uk-UA"/>
        </w:rPr>
        <w:t xml:space="preserve">консультантів  для проведення </w:t>
      </w:r>
      <w:r w:rsidR="00887923" w:rsidRPr="00B0117B">
        <w:rPr>
          <w:rFonts w:asciiTheme="minorHAnsi" w:hAnsiTheme="minorHAnsi" w:cstheme="minorHAnsi"/>
          <w:lang w:val="uk-UA"/>
        </w:rPr>
        <w:t>комплексн</w:t>
      </w:r>
      <w:r w:rsidR="00637182" w:rsidRPr="00B0117B">
        <w:rPr>
          <w:rFonts w:asciiTheme="minorHAnsi" w:hAnsiTheme="minorHAnsi" w:cstheme="minorHAnsi"/>
          <w:lang w:val="uk-UA"/>
        </w:rPr>
        <w:t>ого</w:t>
      </w:r>
      <w:r w:rsidR="00887923" w:rsidRPr="00B0117B">
        <w:rPr>
          <w:rFonts w:asciiTheme="minorHAnsi" w:hAnsiTheme="minorHAnsi" w:cstheme="minorHAnsi"/>
          <w:lang w:val="uk-UA"/>
        </w:rPr>
        <w:t xml:space="preserve"> аналіз</w:t>
      </w:r>
      <w:r w:rsidR="00637182" w:rsidRPr="00B0117B">
        <w:rPr>
          <w:rFonts w:asciiTheme="minorHAnsi" w:hAnsiTheme="minorHAnsi" w:cstheme="minorHAnsi"/>
          <w:lang w:val="uk-UA"/>
        </w:rPr>
        <w:t>у</w:t>
      </w:r>
      <w:r w:rsidR="00CA594D" w:rsidRPr="00B0117B">
        <w:rPr>
          <w:rFonts w:asciiTheme="minorHAnsi" w:hAnsiTheme="minorHAnsi" w:cstheme="minorHAnsi"/>
          <w:lang w:val="uk-UA"/>
        </w:rPr>
        <w:t xml:space="preserve"> </w:t>
      </w:r>
      <w:r w:rsidR="00995824">
        <w:rPr>
          <w:rFonts w:asciiTheme="minorHAnsi" w:hAnsiTheme="minorHAnsi" w:cstheme="minorHAnsi"/>
          <w:lang w:val="uk-UA"/>
        </w:rPr>
        <w:t xml:space="preserve">ДК </w:t>
      </w:r>
      <w:r w:rsidR="00CA594D" w:rsidRPr="00B0117B">
        <w:rPr>
          <w:rFonts w:asciiTheme="minorHAnsi" w:hAnsiTheme="minorHAnsi" w:cstheme="minorHAnsi"/>
          <w:lang w:val="uk-UA"/>
        </w:rPr>
        <w:t>«</w:t>
      </w:r>
      <w:proofErr w:type="spellStart"/>
      <w:r w:rsidR="00CA594D" w:rsidRPr="00B0117B">
        <w:rPr>
          <w:rFonts w:asciiTheme="minorHAnsi" w:hAnsiTheme="minorHAnsi" w:cstheme="minorHAnsi"/>
          <w:lang w:val="uk-UA"/>
        </w:rPr>
        <w:t>Укроборонпром</w:t>
      </w:r>
      <w:proofErr w:type="spellEnd"/>
      <w:r w:rsidR="00CA594D" w:rsidRPr="00B0117B">
        <w:rPr>
          <w:rFonts w:asciiTheme="minorHAnsi" w:hAnsiTheme="minorHAnsi" w:cstheme="minorHAnsi"/>
          <w:lang w:val="uk-UA"/>
        </w:rPr>
        <w:t>»</w:t>
      </w:r>
      <w:r w:rsidR="00B0117B" w:rsidRPr="00B0117B">
        <w:rPr>
          <w:rFonts w:asciiTheme="minorHAnsi" w:hAnsiTheme="minorHAnsi" w:cstheme="minorHAnsi"/>
          <w:lang w:val="uk-UA"/>
        </w:rPr>
        <w:t xml:space="preserve"> та розроблення стратегії </w:t>
      </w:r>
      <w:r w:rsidR="00995824">
        <w:rPr>
          <w:rFonts w:asciiTheme="minorHAnsi" w:hAnsiTheme="minorHAnsi" w:cstheme="minorHAnsi"/>
          <w:lang w:val="uk-UA"/>
        </w:rPr>
        <w:t xml:space="preserve">та плану заходів з </w:t>
      </w:r>
      <w:r w:rsidR="00B0117B" w:rsidRPr="00B0117B">
        <w:rPr>
          <w:rFonts w:asciiTheme="minorHAnsi" w:hAnsiTheme="minorHAnsi" w:cstheme="minorHAnsi"/>
          <w:lang w:val="uk-UA"/>
        </w:rPr>
        <w:t>реформування</w:t>
      </w:r>
      <w:r w:rsidR="00B0117B">
        <w:rPr>
          <w:rFonts w:asciiTheme="minorHAnsi" w:hAnsiTheme="minorHAnsi" w:cstheme="minorHAnsi"/>
          <w:lang w:val="uk-UA"/>
        </w:rPr>
        <w:t>.</w:t>
      </w:r>
      <w:r w:rsidR="00CA594D" w:rsidRPr="00B0117B">
        <w:rPr>
          <w:rFonts w:asciiTheme="minorHAnsi" w:hAnsiTheme="minorHAnsi" w:cstheme="minorHAnsi"/>
          <w:lang w:val="uk-UA"/>
        </w:rPr>
        <w:t xml:space="preserve"> 23 лютого 2017 року НАКО вперше взяв участь </w:t>
      </w:r>
      <w:r w:rsidR="00B0117B" w:rsidRPr="00B0117B">
        <w:rPr>
          <w:rFonts w:asciiTheme="minorHAnsi" w:hAnsiTheme="minorHAnsi" w:cstheme="minorHAnsi"/>
          <w:lang w:val="uk-UA"/>
        </w:rPr>
        <w:t xml:space="preserve">у </w:t>
      </w:r>
      <w:r w:rsidR="00995824">
        <w:rPr>
          <w:rFonts w:asciiTheme="minorHAnsi" w:hAnsiTheme="minorHAnsi" w:cstheme="minorHAnsi"/>
          <w:lang w:val="uk-UA"/>
        </w:rPr>
        <w:t xml:space="preserve">спільній </w:t>
      </w:r>
      <w:r w:rsidR="00CA594D" w:rsidRPr="00B0117B">
        <w:rPr>
          <w:rFonts w:asciiTheme="minorHAnsi" w:hAnsiTheme="minorHAnsi" w:cstheme="minorHAnsi"/>
          <w:lang w:val="uk-UA"/>
        </w:rPr>
        <w:t>зустрічі із аудиторами</w:t>
      </w:r>
      <w:r w:rsidR="00637182" w:rsidRPr="00B0117B">
        <w:rPr>
          <w:rFonts w:asciiTheme="minorHAnsi" w:hAnsiTheme="minorHAnsi" w:cstheme="minorHAnsi"/>
          <w:lang w:val="uk-UA"/>
        </w:rPr>
        <w:t xml:space="preserve"> і керівництвом Концерну</w:t>
      </w:r>
      <w:r w:rsidR="00CA594D" w:rsidRPr="00B0117B">
        <w:rPr>
          <w:rFonts w:asciiTheme="minorHAnsi" w:hAnsiTheme="minorHAnsi" w:cstheme="minorHAnsi"/>
          <w:lang w:val="uk-UA"/>
        </w:rPr>
        <w:t xml:space="preserve">. Утім, щоб процес відбору не затягнувся, </w:t>
      </w:r>
      <w:r w:rsidR="00637182" w:rsidRPr="00B0117B">
        <w:rPr>
          <w:rFonts w:asciiTheme="minorHAnsi" w:hAnsiTheme="minorHAnsi" w:cstheme="minorHAnsi"/>
          <w:lang w:val="uk-UA"/>
        </w:rPr>
        <w:t xml:space="preserve">сьогодні </w:t>
      </w:r>
      <w:r w:rsidR="00CA594D" w:rsidRPr="00B0117B">
        <w:rPr>
          <w:rFonts w:asciiTheme="minorHAnsi" w:hAnsiTheme="minorHAnsi" w:cstheme="minorHAnsi"/>
          <w:lang w:val="uk-UA"/>
        </w:rPr>
        <w:t xml:space="preserve">необхідно встановити розумні терміни визначення </w:t>
      </w:r>
      <w:r w:rsidR="00B0117B" w:rsidRPr="00B0117B">
        <w:rPr>
          <w:rFonts w:asciiTheme="minorHAnsi" w:hAnsiTheme="minorHAnsi" w:cstheme="minorHAnsi"/>
          <w:lang w:val="uk-UA"/>
        </w:rPr>
        <w:t>підрядників та повідомити про це громадськість.</w:t>
      </w:r>
    </w:p>
    <w:p w14:paraId="386A63CF" w14:textId="6964D4FB" w:rsidR="003768CB" w:rsidRDefault="003768CB" w:rsidP="003768CB">
      <w:pPr>
        <w:jc w:val="both"/>
        <w:outlineLvl w:val="0"/>
        <w:rPr>
          <w:rFonts w:asciiTheme="minorHAnsi" w:hAnsiTheme="minorHAnsi" w:cstheme="minorHAnsi"/>
          <w:lang w:val="uk-UA"/>
        </w:rPr>
      </w:pPr>
      <w:r w:rsidRPr="00B0117B">
        <w:rPr>
          <w:rFonts w:asciiTheme="minorHAnsi" w:hAnsiTheme="minorHAnsi" w:cstheme="minorHAnsi"/>
          <w:lang w:val="uk-UA"/>
        </w:rPr>
        <w:t>У листі п</w:t>
      </w:r>
      <w:r w:rsidR="00C3603A" w:rsidRPr="00B0117B">
        <w:rPr>
          <w:rFonts w:asciiTheme="minorHAnsi" w:hAnsiTheme="minorHAnsi" w:cstheme="minorHAnsi"/>
          <w:lang w:val="uk-UA"/>
        </w:rPr>
        <w:t xml:space="preserve">редставники </w:t>
      </w:r>
      <w:r w:rsidR="00EB6DF9" w:rsidRPr="00B0117B">
        <w:rPr>
          <w:rFonts w:asciiTheme="minorHAnsi" w:hAnsiTheme="minorHAnsi" w:cstheme="minorHAnsi"/>
          <w:lang w:val="uk-UA"/>
        </w:rPr>
        <w:t xml:space="preserve">антикорупційного </w:t>
      </w:r>
      <w:r w:rsidR="00C3603A" w:rsidRPr="00B0117B">
        <w:rPr>
          <w:rFonts w:asciiTheme="minorHAnsi" w:hAnsiTheme="minorHAnsi" w:cstheme="minorHAnsi"/>
          <w:lang w:val="uk-UA"/>
        </w:rPr>
        <w:t xml:space="preserve">комітету </w:t>
      </w:r>
      <w:r w:rsidR="00887923" w:rsidRPr="00B0117B">
        <w:rPr>
          <w:rFonts w:asciiTheme="minorHAnsi" w:hAnsiTheme="minorHAnsi" w:cstheme="minorHAnsi"/>
          <w:lang w:val="uk-UA"/>
        </w:rPr>
        <w:t>закликають</w:t>
      </w:r>
      <w:r w:rsidR="00C3603A" w:rsidRPr="00B0117B">
        <w:rPr>
          <w:rFonts w:asciiTheme="minorHAnsi" w:hAnsiTheme="minorHAnsi" w:cstheme="minorHAnsi"/>
          <w:lang w:val="uk-UA"/>
        </w:rPr>
        <w:t xml:space="preserve"> </w:t>
      </w:r>
      <w:r w:rsidR="00995824">
        <w:rPr>
          <w:rFonts w:asciiTheme="minorHAnsi" w:hAnsiTheme="minorHAnsi" w:cstheme="minorHAnsi"/>
          <w:lang w:val="uk-UA"/>
        </w:rPr>
        <w:t xml:space="preserve">прем’єр-міністра </w:t>
      </w:r>
      <w:r w:rsidR="00C3603A" w:rsidRPr="00B0117B">
        <w:rPr>
          <w:rFonts w:asciiTheme="minorHAnsi" w:hAnsiTheme="minorHAnsi" w:cstheme="minorHAnsi"/>
          <w:lang w:val="uk-UA"/>
        </w:rPr>
        <w:t>сприяти</w:t>
      </w:r>
      <w:r w:rsidR="007A4646" w:rsidRPr="00B0117B">
        <w:rPr>
          <w:rFonts w:asciiTheme="minorHAnsi" w:hAnsiTheme="minorHAnsi" w:cstheme="minorHAnsi"/>
          <w:lang w:val="uk-UA"/>
        </w:rPr>
        <w:t xml:space="preserve"> оприлюдненню</w:t>
      </w:r>
      <w:r w:rsidR="00C3603A" w:rsidRPr="00B0117B">
        <w:rPr>
          <w:rFonts w:asciiTheme="minorHAnsi" w:hAnsiTheme="minorHAnsi" w:cstheme="minorHAnsi"/>
          <w:lang w:val="uk-UA"/>
        </w:rPr>
        <w:t xml:space="preserve"> керівництвом </w:t>
      </w:r>
      <w:r w:rsidRPr="00B0117B">
        <w:rPr>
          <w:rFonts w:asciiTheme="minorHAnsi" w:hAnsiTheme="minorHAnsi" w:cstheme="minorHAnsi"/>
          <w:lang w:val="uk-UA"/>
        </w:rPr>
        <w:t xml:space="preserve">Концерну </w:t>
      </w:r>
      <w:r w:rsidR="00EB6DF9" w:rsidRPr="00B0117B">
        <w:rPr>
          <w:rFonts w:asciiTheme="minorHAnsi" w:hAnsiTheme="minorHAnsi" w:cstheme="minorHAnsi"/>
          <w:lang w:val="uk-UA"/>
        </w:rPr>
        <w:t>«</w:t>
      </w:r>
      <w:r w:rsidRPr="00B0117B">
        <w:rPr>
          <w:rFonts w:asciiTheme="minorHAnsi" w:hAnsiTheme="minorHAnsi" w:cstheme="minorHAnsi"/>
          <w:lang w:val="uk-UA"/>
        </w:rPr>
        <w:t>Плану заходів реформування, підвищення прозорості та ефективності</w:t>
      </w:r>
      <w:r w:rsidR="00EB6DF9" w:rsidRPr="00B0117B">
        <w:rPr>
          <w:rFonts w:asciiTheme="minorHAnsi" w:hAnsiTheme="minorHAnsi" w:cstheme="minorHAnsi"/>
          <w:lang w:val="uk-UA"/>
        </w:rPr>
        <w:t>»</w:t>
      </w:r>
      <w:r w:rsidR="007A4646" w:rsidRPr="00B0117B">
        <w:rPr>
          <w:rFonts w:asciiTheme="minorHAnsi" w:hAnsiTheme="minorHAnsi" w:cstheme="minorHAnsi"/>
          <w:lang w:val="uk-UA"/>
        </w:rPr>
        <w:t>. У</w:t>
      </w:r>
      <w:r w:rsidR="00270B1C" w:rsidRPr="00B0117B">
        <w:rPr>
          <w:rFonts w:asciiTheme="minorHAnsi" w:hAnsiTheme="minorHAnsi" w:cstheme="minorHAnsi"/>
          <w:lang w:val="uk-UA"/>
        </w:rPr>
        <w:t xml:space="preserve"> цьому</w:t>
      </w:r>
      <w:r w:rsidR="007A4646" w:rsidRPr="00B0117B">
        <w:rPr>
          <w:rFonts w:asciiTheme="minorHAnsi" w:hAnsiTheme="minorHAnsi" w:cstheme="minorHAnsi"/>
          <w:lang w:val="uk-UA"/>
        </w:rPr>
        <w:t xml:space="preserve"> </w:t>
      </w:r>
      <w:r w:rsidR="002117FB" w:rsidRPr="00B0117B">
        <w:rPr>
          <w:rFonts w:asciiTheme="minorHAnsi" w:hAnsiTheme="minorHAnsi" w:cstheme="minorHAnsi"/>
          <w:lang w:val="uk-UA"/>
        </w:rPr>
        <w:t xml:space="preserve">документі мають бути чітко окресленні терміни реалізації кожного </w:t>
      </w:r>
      <w:r w:rsidR="00884D5C" w:rsidRPr="00B0117B">
        <w:rPr>
          <w:rFonts w:asciiTheme="minorHAnsi" w:hAnsiTheme="minorHAnsi" w:cstheme="minorHAnsi"/>
          <w:lang w:val="uk-UA"/>
        </w:rPr>
        <w:t>заходу</w:t>
      </w:r>
      <w:r w:rsidR="002117FB" w:rsidRPr="00B0117B">
        <w:rPr>
          <w:rFonts w:asciiTheme="minorHAnsi" w:hAnsiTheme="minorHAnsi" w:cstheme="minorHAnsi"/>
          <w:lang w:val="uk-UA"/>
        </w:rPr>
        <w:t xml:space="preserve">. </w:t>
      </w:r>
    </w:p>
    <w:p w14:paraId="7F839728" w14:textId="553FF651" w:rsidR="00995824" w:rsidRPr="00995824" w:rsidRDefault="00995824" w:rsidP="00995824">
      <w:pPr>
        <w:jc w:val="both"/>
        <w:outlineLvl w:val="0"/>
        <w:rPr>
          <w:rFonts w:asciiTheme="minorHAnsi" w:hAnsiTheme="minorHAnsi" w:cstheme="minorHAnsi"/>
          <w:lang w:val="uk-UA"/>
        </w:rPr>
      </w:pPr>
      <w:r w:rsidRPr="00B0117B">
        <w:rPr>
          <w:rFonts w:asciiTheme="minorHAnsi" w:hAnsiTheme="minorHAnsi" w:cstheme="minorHAnsi"/>
          <w:lang w:val="uk-UA"/>
        </w:rPr>
        <w:t>Окрім того, представники НАКО наполягають на завершенні формування Наглядової ради «</w:t>
      </w:r>
      <w:proofErr w:type="spellStart"/>
      <w:r w:rsidRPr="00B0117B">
        <w:rPr>
          <w:rFonts w:asciiTheme="minorHAnsi" w:hAnsiTheme="minorHAnsi" w:cstheme="minorHAnsi"/>
          <w:lang w:val="uk-UA"/>
        </w:rPr>
        <w:t>Укроборонпрому</w:t>
      </w:r>
      <w:proofErr w:type="spellEnd"/>
      <w:r w:rsidRPr="00B0117B">
        <w:rPr>
          <w:rFonts w:asciiTheme="minorHAnsi" w:hAnsiTheme="minorHAnsi" w:cstheme="minorHAnsi"/>
          <w:lang w:val="uk-UA"/>
        </w:rPr>
        <w:t>», яка досі не може ефе</w:t>
      </w:r>
      <w:r>
        <w:rPr>
          <w:rFonts w:asciiTheme="minorHAnsi" w:hAnsiTheme="minorHAnsi" w:cstheme="minorHAnsi"/>
          <w:lang w:val="uk-UA"/>
        </w:rPr>
        <w:t xml:space="preserve">ктивно виконувати свої функції та закликають розробити та затвердити </w:t>
      </w:r>
      <w:r>
        <w:rPr>
          <w:rFonts w:ascii="Calibri" w:hAnsi="Calibri" w:cs="Calibri"/>
          <w:lang w:val="uk-UA"/>
        </w:rPr>
        <w:t xml:space="preserve">Стратегію </w:t>
      </w:r>
      <w:r w:rsidRPr="00FD34CC">
        <w:rPr>
          <w:rFonts w:ascii="Calibri" w:hAnsi="Calibri" w:cs="Calibri"/>
          <w:lang w:val="uk-UA"/>
        </w:rPr>
        <w:t xml:space="preserve">розвитку оборонно-промислового </w:t>
      </w:r>
      <w:r>
        <w:rPr>
          <w:rFonts w:ascii="Calibri" w:hAnsi="Calibri" w:cs="Calibri"/>
          <w:lang w:val="uk-UA"/>
        </w:rPr>
        <w:t>комплексу України відповідно до положень Концепції розвитку сектору безпеки та оборони України.</w:t>
      </w:r>
    </w:p>
    <w:p w14:paraId="127FA0CC" w14:textId="5B146956" w:rsidR="00845113" w:rsidRPr="00B0117B" w:rsidRDefault="002117FB" w:rsidP="00845113">
      <w:pPr>
        <w:jc w:val="both"/>
        <w:outlineLvl w:val="0"/>
        <w:rPr>
          <w:rFonts w:ascii="Calibri" w:hAnsi="Calibri" w:cs="Calibri"/>
          <w:lang w:val="uk-UA"/>
        </w:rPr>
      </w:pPr>
      <w:r w:rsidRPr="00B0117B">
        <w:rPr>
          <w:rFonts w:asciiTheme="minorHAnsi" w:hAnsiTheme="minorHAnsi" w:cstheme="minorHAnsi"/>
          <w:lang w:val="uk-UA"/>
        </w:rPr>
        <w:t>На думку Секретаря НАКО</w:t>
      </w:r>
      <w:r w:rsidRPr="00B0117B">
        <w:rPr>
          <w:rFonts w:asciiTheme="minorHAnsi" w:hAnsiTheme="minorHAnsi" w:cstheme="minorHAnsi"/>
          <w:b/>
          <w:lang w:val="uk-UA"/>
        </w:rPr>
        <w:t xml:space="preserve"> Віктора </w:t>
      </w:r>
      <w:proofErr w:type="spellStart"/>
      <w:r w:rsidRPr="00B0117B">
        <w:rPr>
          <w:rFonts w:asciiTheme="minorHAnsi" w:hAnsiTheme="minorHAnsi" w:cstheme="minorHAnsi"/>
          <w:b/>
          <w:lang w:val="uk-UA"/>
        </w:rPr>
        <w:t>Плахути</w:t>
      </w:r>
      <w:proofErr w:type="spellEnd"/>
      <w:r w:rsidRPr="00B0117B">
        <w:rPr>
          <w:rFonts w:asciiTheme="minorHAnsi" w:hAnsiTheme="minorHAnsi" w:cstheme="minorHAnsi"/>
          <w:lang w:val="uk-UA"/>
        </w:rPr>
        <w:t>, такі кроки слугуватимуть прозорості діяльності Концерну</w:t>
      </w:r>
      <w:r w:rsidR="00995824">
        <w:rPr>
          <w:rFonts w:asciiTheme="minorHAnsi" w:hAnsiTheme="minorHAnsi" w:cstheme="minorHAnsi"/>
          <w:lang w:val="uk-UA"/>
        </w:rPr>
        <w:t xml:space="preserve"> та </w:t>
      </w:r>
      <w:r w:rsidRPr="00B0117B">
        <w:rPr>
          <w:rFonts w:asciiTheme="minorHAnsi" w:hAnsiTheme="minorHAnsi" w:cstheme="minorHAnsi"/>
          <w:lang w:val="uk-UA"/>
        </w:rPr>
        <w:t xml:space="preserve">сприятимуть </w:t>
      </w:r>
      <w:r w:rsidR="00995824">
        <w:rPr>
          <w:rFonts w:asciiTheme="minorHAnsi" w:hAnsiTheme="minorHAnsi" w:cstheme="minorHAnsi"/>
          <w:lang w:val="uk-UA"/>
        </w:rPr>
        <w:t>прискоренню реформування оборонної промисловості країни в цілому</w:t>
      </w:r>
      <w:r w:rsidR="00EB5157">
        <w:rPr>
          <w:rFonts w:asciiTheme="minorHAnsi" w:hAnsiTheme="minorHAnsi" w:cstheme="minorHAnsi"/>
          <w:lang w:val="uk-UA"/>
        </w:rPr>
        <w:t xml:space="preserve">. </w:t>
      </w:r>
      <w:r w:rsidR="00845113" w:rsidRPr="00B0117B">
        <w:rPr>
          <w:rFonts w:ascii="Calibri" w:hAnsi="Calibri" w:cs="Calibri"/>
          <w:lang w:val="uk-UA"/>
        </w:rPr>
        <w:t>«</w:t>
      </w:r>
      <w:r w:rsidR="00845113" w:rsidRPr="00B0117B">
        <w:rPr>
          <w:rFonts w:ascii="Calibri" w:hAnsi="Calibri" w:cs="Calibri"/>
          <w:i/>
          <w:lang w:val="uk-UA"/>
        </w:rPr>
        <w:t>В умовах зовнішньої агресії з боку Росії та проведення антит</w:t>
      </w:r>
      <w:r w:rsidR="0035658D" w:rsidRPr="00B0117B">
        <w:rPr>
          <w:rFonts w:ascii="Calibri" w:hAnsi="Calibri" w:cs="Calibri"/>
          <w:i/>
          <w:lang w:val="uk-UA"/>
        </w:rPr>
        <w:t xml:space="preserve">ерористичної операції, що затягнулася на роки, </w:t>
      </w:r>
      <w:r w:rsidR="00845113" w:rsidRPr="00B0117B">
        <w:rPr>
          <w:rFonts w:ascii="Calibri" w:hAnsi="Calibri" w:cs="Calibri"/>
          <w:i/>
          <w:lang w:val="uk-UA"/>
        </w:rPr>
        <w:t>необхідно посилювати обороноздатність держави. Саме тому Уряд має направити всі свої зусилля на реформування оборонного сектору</w:t>
      </w:r>
      <w:r w:rsidR="00845113" w:rsidRPr="00B0117B">
        <w:rPr>
          <w:rFonts w:ascii="Calibri" w:hAnsi="Calibri" w:cs="Calibri"/>
          <w:lang w:val="uk-UA"/>
        </w:rPr>
        <w:t xml:space="preserve">», - зазначив Секретар НАКО.  </w:t>
      </w:r>
    </w:p>
    <w:p w14:paraId="3E165FCE" w14:textId="72AA2EC9" w:rsidR="002117FB" w:rsidRPr="00B0117B" w:rsidRDefault="006168B6" w:rsidP="003768CB">
      <w:pPr>
        <w:jc w:val="both"/>
        <w:outlineLvl w:val="0"/>
        <w:rPr>
          <w:rFonts w:asciiTheme="minorHAnsi" w:hAnsiTheme="minorHAnsi" w:cstheme="minorHAnsi"/>
          <w:lang w:val="uk-UA"/>
        </w:rPr>
      </w:pPr>
      <w:r w:rsidRPr="00B0117B">
        <w:rPr>
          <w:rFonts w:asciiTheme="minorHAnsi" w:hAnsiTheme="minorHAnsi" w:cstheme="minorHAnsi"/>
          <w:lang w:val="uk-UA"/>
        </w:rPr>
        <w:t>Комітет сподівається, що план і терміни реформування оборонного сектору будуть визначені та оприлюднені найближчим часом.</w:t>
      </w:r>
      <w:r w:rsidR="00EB6DF9" w:rsidRPr="00B0117B">
        <w:rPr>
          <w:rFonts w:asciiTheme="minorHAnsi" w:hAnsiTheme="minorHAnsi" w:cstheme="minorHAnsi"/>
          <w:lang w:val="uk-UA"/>
        </w:rPr>
        <w:t xml:space="preserve"> Адже в</w:t>
      </w:r>
      <w:r w:rsidRPr="00B0117B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ідсутність підзвітності в оборонному секторі є одним із основних ризиків для корупції та національної безпеки.</w:t>
      </w:r>
      <w:bookmarkStart w:id="0" w:name="_GoBack"/>
    </w:p>
    <w:p w14:paraId="3A449E94" w14:textId="77777777" w:rsidR="008E6BCA" w:rsidRPr="00B0117B" w:rsidRDefault="008E6BCA" w:rsidP="00F10485">
      <w:pPr>
        <w:jc w:val="both"/>
        <w:rPr>
          <w:rFonts w:asciiTheme="majorHAnsi" w:hAnsiTheme="majorHAnsi" w:cstheme="majorHAnsi"/>
          <w:b/>
          <w:i/>
          <w:sz w:val="20"/>
          <w:szCs w:val="20"/>
          <w:lang w:val="uk-UA"/>
        </w:rPr>
      </w:pPr>
    </w:p>
    <w:bookmarkEnd w:id="0"/>
    <w:p w14:paraId="758462E3" w14:textId="77777777" w:rsidR="008E6BCA" w:rsidRPr="00B0117B" w:rsidRDefault="008E6BCA" w:rsidP="00F10485">
      <w:pPr>
        <w:jc w:val="both"/>
        <w:rPr>
          <w:rFonts w:asciiTheme="majorHAnsi" w:hAnsiTheme="majorHAnsi" w:cstheme="majorHAnsi"/>
          <w:b/>
          <w:i/>
          <w:sz w:val="20"/>
          <w:szCs w:val="20"/>
          <w:lang w:val="uk-UA"/>
        </w:rPr>
      </w:pPr>
    </w:p>
    <w:p w14:paraId="72D29779" w14:textId="77777777" w:rsidR="008E6BCA" w:rsidRPr="00B0117B" w:rsidRDefault="008E6BCA" w:rsidP="00F10485">
      <w:pPr>
        <w:jc w:val="both"/>
        <w:rPr>
          <w:rFonts w:asciiTheme="majorHAnsi" w:hAnsiTheme="majorHAnsi" w:cstheme="majorHAnsi"/>
          <w:b/>
          <w:i/>
          <w:sz w:val="20"/>
          <w:szCs w:val="20"/>
          <w:lang w:val="uk-UA"/>
        </w:rPr>
      </w:pPr>
    </w:p>
    <w:p w14:paraId="4FFD4AF2" w14:textId="6543359A" w:rsidR="00F10485" w:rsidRPr="00B0117B" w:rsidRDefault="00F10485" w:rsidP="00F10485">
      <w:pPr>
        <w:jc w:val="both"/>
        <w:rPr>
          <w:rFonts w:asciiTheme="majorHAnsi" w:hAnsiTheme="majorHAnsi" w:cstheme="majorHAnsi"/>
          <w:i/>
          <w:sz w:val="20"/>
          <w:szCs w:val="20"/>
          <w:lang w:val="uk-UA"/>
        </w:rPr>
      </w:pPr>
      <w:r w:rsidRPr="00B0117B">
        <w:rPr>
          <w:rFonts w:asciiTheme="majorHAnsi" w:hAnsiTheme="majorHAnsi" w:cstheme="majorHAnsi"/>
          <w:b/>
          <w:i/>
          <w:sz w:val="20"/>
          <w:szCs w:val="20"/>
          <w:lang w:val="uk-UA"/>
        </w:rPr>
        <w:lastRenderedPageBreak/>
        <w:t>Національний антикорупційний комітет з питань оборони (НАКО)</w:t>
      </w:r>
      <w:r w:rsidRPr="00B0117B">
        <w:rPr>
          <w:rFonts w:asciiTheme="majorHAnsi" w:hAnsiTheme="majorHAnsi" w:cstheme="majorHAnsi"/>
          <w:i/>
          <w:sz w:val="20"/>
          <w:szCs w:val="20"/>
          <w:lang w:val="uk-UA"/>
        </w:rPr>
        <w:t xml:space="preserve"> – це громадський орган, який утворили українські громадські діячі, журналісти та міжнародні експерти для протидії корупції у сфері безпеки та оборони. НАКО є спільним міжнародно-національним проектом Програми протидії корупції у сфері безпеки і оборони </w:t>
      </w:r>
      <w:hyperlink r:id="rId8" w:history="1">
        <w:r w:rsidRPr="00B0117B">
          <w:rPr>
            <w:rStyle w:val="a7"/>
            <w:rFonts w:asciiTheme="majorHAnsi" w:hAnsiTheme="majorHAnsi" w:cstheme="majorHAnsi"/>
            <w:i/>
            <w:sz w:val="20"/>
            <w:szCs w:val="20"/>
            <w:lang w:val="uk-UA"/>
          </w:rPr>
          <w:t>Transparency International Великобританії</w:t>
        </w:r>
      </w:hyperlink>
      <w:r w:rsidRPr="00B0117B">
        <w:rPr>
          <w:rFonts w:asciiTheme="majorHAnsi" w:hAnsiTheme="majorHAnsi" w:cstheme="majorHAnsi"/>
          <w:i/>
          <w:sz w:val="20"/>
          <w:szCs w:val="20"/>
          <w:lang w:val="uk-UA"/>
        </w:rPr>
        <w:t> та </w:t>
      </w:r>
      <w:hyperlink r:id="rId9" w:history="1">
        <w:r w:rsidRPr="00B0117B">
          <w:rPr>
            <w:rStyle w:val="a7"/>
            <w:rFonts w:asciiTheme="majorHAnsi" w:hAnsiTheme="majorHAnsi" w:cstheme="majorHAnsi"/>
            <w:i/>
            <w:sz w:val="20"/>
            <w:szCs w:val="20"/>
            <w:lang w:val="uk-UA"/>
          </w:rPr>
          <w:t>Transparency International України</w:t>
        </w:r>
      </w:hyperlink>
      <w:r w:rsidRPr="00B0117B">
        <w:rPr>
          <w:rFonts w:asciiTheme="majorHAnsi" w:hAnsiTheme="majorHAnsi" w:cstheme="majorHAnsi"/>
          <w:i/>
          <w:sz w:val="20"/>
          <w:szCs w:val="20"/>
          <w:lang w:val="uk-UA"/>
        </w:rPr>
        <w:t xml:space="preserve"> за підтримки Міністерства закордонних справ Королівства Нідерландів. </w:t>
      </w:r>
      <w:hyperlink r:id="rId10" w:history="1">
        <w:r w:rsidRPr="00B0117B">
          <w:rPr>
            <w:rStyle w:val="a7"/>
            <w:rFonts w:asciiTheme="majorHAnsi" w:hAnsiTheme="majorHAnsi" w:cstheme="majorHAnsi"/>
            <w:i/>
            <w:sz w:val="20"/>
            <w:szCs w:val="20"/>
            <w:lang w:val="uk-UA"/>
          </w:rPr>
          <w:t>http://bit.ly/2jls9iH</w:t>
        </w:r>
      </w:hyperlink>
      <w:r w:rsidRPr="00B0117B">
        <w:rPr>
          <w:rFonts w:asciiTheme="majorHAnsi" w:hAnsiTheme="majorHAnsi" w:cstheme="majorHAnsi"/>
          <w:i/>
          <w:sz w:val="20"/>
          <w:szCs w:val="20"/>
          <w:lang w:val="uk-UA"/>
        </w:rPr>
        <w:t xml:space="preserve"> </w:t>
      </w:r>
    </w:p>
    <w:p w14:paraId="433104C6" w14:textId="77777777" w:rsidR="00F10485" w:rsidRPr="00B0117B" w:rsidRDefault="00F10485" w:rsidP="00F10485">
      <w:pPr>
        <w:tabs>
          <w:tab w:val="left" w:pos="1106"/>
        </w:tabs>
        <w:spacing w:line="264" w:lineRule="auto"/>
        <w:ind w:left="-851"/>
        <w:contextualSpacing/>
        <w:jc w:val="center"/>
        <w:rPr>
          <w:rStyle w:val="a9"/>
          <w:rFonts w:asciiTheme="majorHAnsi" w:hAnsiTheme="majorHAnsi" w:cstheme="majorHAnsi"/>
          <w:sz w:val="20"/>
          <w:szCs w:val="20"/>
          <w:lang w:val="uk-UA"/>
        </w:rPr>
      </w:pPr>
      <w:r w:rsidRPr="00B0117B">
        <w:rPr>
          <w:rStyle w:val="a9"/>
          <w:rFonts w:asciiTheme="majorHAnsi" w:hAnsiTheme="majorHAnsi" w:cstheme="majorHAnsi"/>
          <w:sz w:val="20"/>
          <w:szCs w:val="20"/>
          <w:lang w:val="uk-UA"/>
        </w:rPr>
        <w:t>#</w:t>
      </w:r>
    </w:p>
    <w:p w14:paraId="4A90F81F" w14:textId="77777777" w:rsidR="00F10485" w:rsidRPr="00B0117B" w:rsidRDefault="00F10485" w:rsidP="00F10485">
      <w:pPr>
        <w:ind w:firstLine="709"/>
        <w:jc w:val="both"/>
        <w:rPr>
          <w:rFonts w:asciiTheme="majorHAnsi" w:hAnsiTheme="majorHAnsi" w:cstheme="majorHAnsi"/>
          <w:sz w:val="20"/>
          <w:szCs w:val="20"/>
          <w:lang w:val="uk-UA"/>
        </w:rPr>
      </w:pPr>
    </w:p>
    <w:tbl>
      <w:tblPr>
        <w:tblW w:w="10433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5217"/>
        <w:gridCol w:w="5216"/>
      </w:tblGrid>
      <w:tr w:rsidR="00F10485" w:rsidRPr="00B0117B" w14:paraId="540A65B4" w14:textId="77777777" w:rsidTr="00703148">
        <w:trPr>
          <w:trHeight w:val="1798"/>
        </w:trPr>
        <w:tc>
          <w:tcPr>
            <w:tcW w:w="5217" w:type="dxa"/>
            <w:shd w:val="clear" w:color="auto" w:fill="auto"/>
          </w:tcPr>
          <w:p w14:paraId="368B8F16" w14:textId="77777777" w:rsidR="00F10485" w:rsidRPr="00B0117B" w:rsidRDefault="00F10485" w:rsidP="00703148">
            <w:pPr>
              <w:spacing w:after="120" w:line="240" w:lineRule="auto"/>
              <w:jc w:val="both"/>
              <w:rPr>
                <w:rStyle w:val="a8"/>
                <w:rFonts w:asciiTheme="majorHAnsi" w:hAnsiTheme="majorHAnsi" w:cstheme="majorHAnsi"/>
                <w:i w:val="0"/>
                <w:sz w:val="20"/>
                <w:szCs w:val="20"/>
                <w:shd w:val="clear" w:color="auto" w:fill="FCFCFC"/>
                <w:lang w:val="uk-UA"/>
              </w:rPr>
            </w:pPr>
            <w:r w:rsidRPr="00B0117B">
              <w:rPr>
                <w:rStyle w:val="a8"/>
                <w:rFonts w:asciiTheme="majorHAnsi" w:hAnsiTheme="majorHAnsi" w:cstheme="majorHAnsi"/>
                <w:b/>
                <w:sz w:val="20"/>
                <w:szCs w:val="20"/>
                <w:shd w:val="clear" w:color="auto" w:fill="FCFCFC"/>
                <w:lang w:val="uk-UA"/>
              </w:rPr>
              <w:t>Контакт для медіа:</w:t>
            </w:r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 xml:space="preserve"> Ірина Рибакова, </w:t>
            </w:r>
          </w:p>
          <w:p w14:paraId="22FCFFF5" w14:textId="77777777" w:rsidR="00F10485" w:rsidRPr="00B0117B" w:rsidRDefault="00F10485" w:rsidP="00703148">
            <w:pPr>
              <w:spacing w:after="120" w:line="240" w:lineRule="auto"/>
              <w:jc w:val="both"/>
              <w:rPr>
                <w:rStyle w:val="a8"/>
                <w:rFonts w:asciiTheme="majorHAnsi" w:hAnsiTheme="majorHAnsi" w:cstheme="majorHAnsi"/>
                <w:i w:val="0"/>
                <w:sz w:val="20"/>
                <w:szCs w:val="20"/>
                <w:shd w:val="clear" w:color="auto" w:fill="FCFCFC"/>
                <w:lang w:val="uk-UA"/>
              </w:rPr>
            </w:pPr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 xml:space="preserve">Менеджер з комунікації </w:t>
            </w:r>
            <w:proofErr w:type="spellStart"/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>Transparency</w:t>
            </w:r>
            <w:proofErr w:type="spellEnd"/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>International</w:t>
            </w:r>
            <w:proofErr w:type="spellEnd"/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 xml:space="preserve"> Україна</w:t>
            </w:r>
          </w:p>
          <w:p w14:paraId="5EF41FFC" w14:textId="77777777" w:rsidR="00F10485" w:rsidRPr="00B0117B" w:rsidRDefault="00F10485" w:rsidP="00703148">
            <w:pPr>
              <w:spacing w:after="120" w:line="240" w:lineRule="auto"/>
              <w:jc w:val="both"/>
              <w:rPr>
                <w:rStyle w:val="a8"/>
                <w:rFonts w:asciiTheme="majorHAnsi" w:hAnsiTheme="majorHAnsi" w:cstheme="majorHAnsi"/>
                <w:i w:val="0"/>
                <w:sz w:val="20"/>
                <w:szCs w:val="20"/>
                <w:shd w:val="clear" w:color="auto" w:fill="FCFCFC"/>
                <w:lang w:val="uk-UA"/>
              </w:rPr>
            </w:pPr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>м. т. 093 906 78 74,</w:t>
            </w:r>
          </w:p>
          <w:p w14:paraId="567BF969" w14:textId="77777777" w:rsidR="00F10485" w:rsidRPr="00B0117B" w:rsidRDefault="00F10485" w:rsidP="00703148">
            <w:pPr>
              <w:spacing w:after="12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</w:pPr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>e-</w:t>
            </w:r>
            <w:proofErr w:type="spellStart"/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>mail</w:t>
            </w:r>
            <w:proofErr w:type="spellEnd"/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 xml:space="preserve">: </w:t>
            </w:r>
            <w:hyperlink r:id="rId11" w:history="1">
              <w:r w:rsidRPr="00B0117B">
                <w:rPr>
                  <w:rStyle w:val="a7"/>
                  <w:rFonts w:asciiTheme="majorHAnsi" w:hAnsiTheme="majorHAnsi" w:cstheme="majorHAnsi"/>
                  <w:i/>
                  <w:color w:val="auto"/>
                  <w:sz w:val="20"/>
                  <w:szCs w:val="20"/>
                  <w:shd w:val="clear" w:color="auto" w:fill="FCFCFC"/>
                  <w:lang w:val="uk-UA"/>
                </w:rPr>
                <w:t>rybakova@ti-ukraine.org</w:t>
              </w:r>
            </w:hyperlink>
          </w:p>
          <w:p w14:paraId="6D1C1C70" w14:textId="77777777" w:rsidR="00F10485" w:rsidRPr="00B0117B" w:rsidRDefault="00F10485" w:rsidP="00703148">
            <w:pPr>
              <w:jc w:val="both"/>
              <w:rPr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6A7BF915" w14:textId="77777777" w:rsidR="00F10485" w:rsidRPr="00B0117B" w:rsidRDefault="00F10485" w:rsidP="00703148">
            <w:pPr>
              <w:spacing w:after="80" w:line="240" w:lineRule="auto"/>
              <w:jc w:val="both"/>
              <w:rPr>
                <w:rStyle w:val="a7"/>
                <w:rFonts w:asciiTheme="majorHAnsi" w:hAnsiTheme="majorHAnsi" w:cstheme="majorHAnsi"/>
                <w:i/>
                <w:color w:val="auto"/>
                <w:sz w:val="20"/>
                <w:szCs w:val="20"/>
                <w:shd w:val="clear" w:color="auto" w:fill="FCFCFC"/>
                <w:lang w:val="uk-UA"/>
              </w:rPr>
            </w:pPr>
            <w:proofErr w:type="spellStart"/>
            <w:r w:rsidRPr="00B0117B">
              <w:rPr>
                <w:rStyle w:val="a8"/>
                <w:rFonts w:asciiTheme="majorHAnsi" w:hAnsiTheme="majorHAnsi" w:cstheme="majorHAnsi"/>
                <w:b/>
                <w:sz w:val="20"/>
                <w:szCs w:val="20"/>
                <w:shd w:val="clear" w:color="auto" w:fill="FCFCFC"/>
                <w:lang w:val="uk-UA"/>
              </w:rPr>
              <w:t>Transparency</w:t>
            </w:r>
            <w:proofErr w:type="spellEnd"/>
            <w:r w:rsidRPr="00B0117B">
              <w:rPr>
                <w:rStyle w:val="a8"/>
                <w:rFonts w:asciiTheme="majorHAnsi" w:hAnsiTheme="majorHAnsi" w:cstheme="majorHAnsi"/>
                <w:b/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B0117B">
              <w:rPr>
                <w:rStyle w:val="a8"/>
                <w:rFonts w:asciiTheme="majorHAnsi" w:hAnsiTheme="majorHAnsi" w:cstheme="majorHAnsi"/>
                <w:b/>
                <w:sz w:val="20"/>
                <w:szCs w:val="20"/>
                <w:shd w:val="clear" w:color="auto" w:fill="FCFCFC"/>
                <w:lang w:val="uk-UA"/>
              </w:rPr>
              <w:t>International</w:t>
            </w:r>
            <w:proofErr w:type="spellEnd"/>
            <w:r w:rsidRPr="00B0117B">
              <w:rPr>
                <w:rStyle w:val="a8"/>
                <w:rFonts w:asciiTheme="majorHAnsi" w:hAnsiTheme="majorHAnsi" w:cstheme="majorHAnsi"/>
                <w:b/>
                <w:sz w:val="20"/>
                <w:szCs w:val="20"/>
                <w:shd w:val="clear" w:color="auto" w:fill="FCFCFC"/>
                <w:lang w:val="uk-UA"/>
              </w:rPr>
              <w:t xml:space="preserve"> Україна</w:t>
            </w:r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 xml:space="preserve"> є представництвом глобальної антикорупційної мережі </w:t>
            </w:r>
            <w:proofErr w:type="spellStart"/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>Transparency</w:t>
            </w:r>
            <w:proofErr w:type="spellEnd"/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proofErr w:type="spellStart"/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>International</w:t>
            </w:r>
            <w:proofErr w:type="spellEnd"/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 xml:space="preserve">, що працює більше як у 100 країнах світу. Місія ТІ Україна: </w:t>
            </w:r>
            <w:r w:rsidRPr="00B0117B">
              <w:rPr>
                <w:rFonts w:asciiTheme="majorHAnsi" w:hAnsiTheme="majorHAnsi" w:cstheme="majorHAnsi"/>
                <w:i/>
                <w:sz w:val="20"/>
                <w:szCs w:val="20"/>
                <w:lang w:val="uk-UA"/>
              </w:rPr>
              <w:t xml:space="preserve">знизити рівень корупції в Україні шляхом сприяння прозорості, підзвітності та доброчесності публічної влади і громадянського суспільства. </w:t>
            </w:r>
            <w:r w:rsidRPr="00B0117B">
              <w:rPr>
                <w:rStyle w:val="a8"/>
                <w:rFonts w:asciiTheme="majorHAnsi" w:hAnsiTheme="majorHAnsi" w:cstheme="majorHAnsi"/>
                <w:sz w:val="20"/>
                <w:szCs w:val="20"/>
                <w:shd w:val="clear" w:color="auto" w:fill="FCFCFC"/>
                <w:lang w:val="uk-UA"/>
              </w:rPr>
              <w:t xml:space="preserve">Дізнатися більше  </w:t>
            </w:r>
            <w:hyperlink r:id="rId12" w:history="1">
              <w:r w:rsidRPr="00B0117B">
                <w:rPr>
                  <w:rStyle w:val="a7"/>
                  <w:rFonts w:asciiTheme="majorHAnsi" w:hAnsiTheme="majorHAnsi" w:cstheme="majorHAnsi"/>
                  <w:i/>
                  <w:color w:val="auto"/>
                  <w:sz w:val="20"/>
                  <w:szCs w:val="20"/>
                  <w:shd w:val="clear" w:color="auto" w:fill="FCFCFC"/>
                  <w:lang w:val="uk-UA"/>
                </w:rPr>
                <w:t>www.ti-ukraine.org</w:t>
              </w:r>
            </w:hyperlink>
          </w:p>
          <w:p w14:paraId="70CF194C" w14:textId="77777777" w:rsidR="00F10485" w:rsidRPr="00B0117B" w:rsidRDefault="00F10485" w:rsidP="00F10485">
            <w:pPr>
              <w:rPr>
                <w:rFonts w:asciiTheme="majorHAnsi" w:hAnsiTheme="majorHAnsi" w:cstheme="majorHAnsi"/>
                <w:i/>
                <w:sz w:val="20"/>
                <w:szCs w:val="20"/>
                <w:lang w:val="uk-UA"/>
              </w:rPr>
            </w:pPr>
          </w:p>
        </w:tc>
      </w:tr>
    </w:tbl>
    <w:p w14:paraId="68C8E5E3" w14:textId="77777777" w:rsidR="00FD34CC" w:rsidRPr="00B0117B" w:rsidRDefault="00FD34CC" w:rsidP="00626900">
      <w:pPr>
        <w:jc w:val="both"/>
        <w:outlineLvl w:val="0"/>
        <w:rPr>
          <w:rFonts w:ascii="Calibri" w:hAnsi="Calibri" w:cs="Calibri"/>
          <w:lang w:val="uk-UA"/>
        </w:rPr>
      </w:pPr>
    </w:p>
    <w:p w14:paraId="563AC236" w14:textId="77777777" w:rsidR="00C5444D" w:rsidRPr="00B0117B" w:rsidRDefault="00C5444D" w:rsidP="00C5444D">
      <w:pPr>
        <w:ind w:firstLine="709"/>
        <w:jc w:val="both"/>
        <w:rPr>
          <w:sz w:val="24"/>
          <w:szCs w:val="24"/>
          <w:lang w:val="uk-UA"/>
        </w:rPr>
      </w:pPr>
    </w:p>
    <w:sectPr w:rsidR="00C5444D" w:rsidRPr="00B0117B" w:rsidSect="00D435F1">
      <w:headerReference w:type="default" r:id="rId13"/>
      <w:pgSz w:w="11906" w:h="16838"/>
      <w:pgMar w:top="1134" w:right="1558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217EC" w14:textId="77777777" w:rsidR="00825E6A" w:rsidRDefault="00825E6A" w:rsidP="005351ED">
      <w:pPr>
        <w:spacing w:after="0" w:line="240" w:lineRule="auto"/>
      </w:pPr>
      <w:r>
        <w:separator/>
      </w:r>
    </w:p>
  </w:endnote>
  <w:endnote w:type="continuationSeparator" w:id="0">
    <w:p w14:paraId="6FEB83A9" w14:textId="77777777" w:rsidR="00825E6A" w:rsidRDefault="00825E6A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ADA5B" w14:textId="77777777" w:rsidR="00825E6A" w:rsidRDefault="00825E6A" w:rsidP="005351ED">
      <w:pPr>
        <w:spacing w:after="0" w:line="240" w:lineRule="auto"/>
      </w:pPr>
      <w:r>
        <w:separator/>
      </w:r>
    </w:p>
  </w:footnote>
  <w:footnote w:type="continuationSeparator" w:id="0">
    <w:p w14:paraId="6ACDBF8A" w14:textId="77777777" w:rsidR="00825E6A" w:rsidRDefault="00825E6A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9E34E" w14:textId="1057843E" w:rsidR="005351ED" w:rsidRPr="005351ED" w:rsidRDefault="00FD1A3F" w:rsidP="005351ED">
    <w:pPr>
      <w:pStyle w:val="a3"/>
      <w:tabs>
        <w:tab w:val="clear" w:pos="9355"/>
        <w:tab w:val="left" w:pos="10065"/>
      </w:tabs>
      <w:ind w:left="-1701" w:right="-710"/>
    </w:pPr>
    <w:r>
      <w:rPr>
        <w:noProof/>
        <w:lang w:eastAsia="ru-RU"/>
      </w:rPr>
      <w:drawing>
        <wp:inline distT="0" distB="0" distL="0" distR="0" wp14:anchorId="0879051C" wp14:editId="1CDB92BB">
          <wp:extent cx="7559098" cy="1371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НАК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37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51E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D8A6CC4"/>
    <w:multiLevelType w:val="multilevel"/>
    <w:tmpl w:val="E0CE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E632F"/>
    <w:multiLevelType w:val="hybridMultilevel"/>
    <w:tmpl w:val="4AD64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061FB"/>
    <w:multiLevelType w:val="hybridMultilevel"/>
    <w:tmpl w:val="672A499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208EB"/>
    <w:rsid w:val="000445DA"/>
    <w:rsid w:val="00051D43"/>
    <w:rsid w:val="00052BD7"/>
    <w:rsid w:val="000650FA"/>
    <w:rsid w:val="00070E4D"/>
    <w:rsid w:val="00081266"/>
    <w:rsid w:val="00086FA0"/>
    <w:rsid w:val="000A611E"/>
    <w:rsid w:val="000B4D0F"/>
    <w:rsid w:val="000C104F"/>
    <w:rsid w:val="000D370F"/>
    <w:rsid w:val="000F2D73"/>
    <w:rsid w:val="000F5C2A"/>
    <w:rsid w:val="00103256"/>
    <w:rsid w:val="00105160"/>
    <w:rsid w:val="00154450"/>
    <w:rsid w:val="0016769C"/>
    <w:rsid w:val="00177902"/>
    <w:rsid w:val="001918FE"/>
    <w:rsid w:val="001C4EA9"/>
    <w:rsid w:val="001D0D05"/>
    <w:rsid w:val="001E2541"/>
    <w:rsid w:val="00205C85"/>
    <w:rsid w:val="002117FB"/>
    <w:rsid w:val="00215B3A"/>
    <w:rsid w:val="00224383"/>
    <w:rsid w:val="00225516"/>
    <w:rsid w:val="002262F8"/>
    <w:rsid w:val="00242DB2"/>
    <w:rsid w:val="00245CF9"/>
    <w:rsid w:val="0026418E"/>
    <w:rsid w:val="00270B1C"/>
    <w:rsid w:val="0028062F"/>
    <w:rsid w:val="00283746"/>
    <w:rsid w:val="0028608A"/>
    <w:rsid w:val="00287CF9"/>
    <w:rsid w:val="002A02EF"/>
    <w:rsid w:val="002D54A7"/>
    <w:rsid w:val="00310333"/>
    <w:rsid w:val="00314195"/>
    <w:rsid w:val="00325966"/>
    <w:rsid w:val="00332125"/>
    <w:rsid w:val="0034434F"/>
    <w:rsid w:val="00346510"/>
    <w:rsid w:val="0035658D"/>
    <w:rsid w:val="003768CB"/>
    <w:rsid w:val="00387572"/>
    <w:rsid w:val="003B5606"/>
    <w:rsid w:val="003C495B"/>
    <w:rsid w:val="003C6EFB"/>
    <w:rsid w:val="003D163E"/>
    <w:rsid w:val="003E46A1"/>
    <w:rsid w:val="003F1AF3"/>
    <w:rsid w:val="00412029"/>
    <w:rsid w:val="004165F6"/>
    <w:rsid w:val="00425A9B"/>
    <w:rsid w:val="004423B2"/>
    <w:rsid w:val="00476A26"/>
    <w:rsid w:val="00497011"/>
    <w:rsid w:val="004D2A06"/>
    <w:rsid w:val="004F716E"/>
    <w:rsid w:val="0050359F"/>
    <w:rsid w:val="00505585"/>
    <w:rsid w:val="0052334C"/>
    <w:rsid w:val="005240F8"/>
    <w:rsid w:val="00531C06"/>
    <w:rsid w:val="00533882"/>
    <w:rsid w:val="005351ED"/>
    <w:rsid w:val="00542519"/>
    <w:rsid w:val="00546EA2"/>
    <w:rsid w:val="00564605"/>
    <w:rsid w:val="00574910"/>
    <w:rsid w:val="0058445E"/>
    <w:rsid w:val="00587083"/>
    <w:rsid w:val="005A0DDE"/>
    <w:rsid w:val="005A46BA"/>
    <w:rsid w:val="005B6418"/>
    <w:rsid w:val="005C6F1D"/>
    <w:rsid w:val="005E182B"/>
    <w:rsid w:val="005E50E1"/>
    <w:rsid w:val="005F0417"/>
    <w:rsid w:val="00601327"/>
    <w:rsid w:val="00610819"/>
    <w:rsid w:val="006168B6"/>
    <w:rsid w:val="00626900"/>
    <w:rsid w:val="00636BBB"/>
    <w:rsid w:val="00637182"/>
    <w:rsid w:val="00641012"/>
    <w:rsid w:val="0064493C"/>
    <w:rsid w:val="00675FE7"/>
    <w:rsid w:val="006924DF"/>
    <w:rsid w:val="00693AEB"/>
    <w:rsid w:val="006951C4"/>
    <w:rsid w:val="006A4544"/>
    <w:rsid w:val="006A6CF6"/>
    <w:rsid w:val="006C61ED"/>
    <w:rsid w:val="006E10FF"/>
    <w:rsid w:val="006F3923"/>
    <w:rsid w:val="007012F4"/>
    <w:rsid w:val="00703343"/>
    <w:rsid w:val="007521B2"/>
    <w:rsid w:val="00767E50"/>
    <w:rsid w:val="00791A41"/>
    <w:rsid w:val="007A4646"/>
    <w:rsid w:val="007A643D"/>
    <w:rsid w:val="007D6700"/>
    <w:rsid w:val="007F67B8"/>
    <w:rsid w:val="00825E6A"/>
    <w:rsid w:val="008264CE"/>
    <w:rsid w:val="008374AF"/>
    <w:rsid w:val="00841369"/>
    <w:rsid w:val="00845113"/>
    <w:rsid w:val="00852EA1"/>
    <w:rsid w:val="008648AE"/>
    <w:rsid w:val="008844FB"/>
    <w:rsid w:val="00884D5C"/>
    <w:rsid w:val="00887923"/>
    <w:rsid w:val="008B1827"/>
    <w:rsid w:val="008C630B"/>
    <w:rsid w:val="008D0764"/>
    <w:rsid w:val="008D57D7"/>
    <w:rsid w:val="008E03F2"/>
    <w:rsid w:val="008E6BCA"/>
    <w:rsid w:val="008F0228"/>
    <w:rsid w:val="0092645B"/>
    <w:rsid w:val="00927F61"/>
    <w:rsid w:val="00934107"/>
    <w:rsid w:val="00935F3D"/>
    <w:rsid w:val="00972B16"/>
    <w:rsid w:val="0097499E"/>
    <w:rsid w:val="00983620"/>
    <w:rsid w:val="009865F0"/>
    <w:rsid w:val="00995824"/>
    <w:rsid w:val="009A0AE5"/>
    <w:rsid w:val="009A2051"/>
    <w:rsid w:val="009C2AE3"/>
    <w:rsid w:val="009D79D4"/>
    <w:rsid w:val="009D7DD9"/>
    <w:rsid w:val="009E7A2F"/>
    <w:rsid w:val="00A05875"/>
    <w:rsid w:val="00A165D0"/>
    <w:rsid w:val="00A342F4"/>
    <w:rsid w:val="00A376B8"/>
    <w:rsid w:val="00A41F98"/>
    <w:rsid w:val="00A74600"/>
    <w:rsid w:val="00A87EE0"/>
    <w:rsid w:val="00AA77CA"/>
    <w:rsid w:val="00AB5D64"/>
    <w:rsid w:val="00AC56CE"/>
    <w:rsid w:val="00AC7D4C"/>
    <w:rsid w:val="00AE0FBA"/>
    <w:rsid w:val="00AE390E"/>
    <w:rsid w:val="00AF5B20"/>
    <w:rsid w:val="00AF5F4E"/>
    <w:rsid w:val="00B0117B"/>
    <w:rsid w:val="00B03322"/>
    <w:rsid w:val="00B054D3"/>
    <w:rsid w:val="00B33D92"/>
    <w:rsid w:val="00B46431"/>
    <w:rsid w:val="00B51E23"/>
    <w:rsid w:val="00B6168A"/>
    <w:rsid w:val="00B655D1"/>
    <w:rsid w:val="00B73B73"/>
    <w:rsid w:val="00B827BF"/>
    <w:rsid w:val="00B90C44"/>
    <w:rsid w:val="00B958A1"/>
    <w:rsid w:val="00BB5D38"/>
    <w:rsid w:val="00BD78F8"/>
    <w:rsid w:val="00BE0C6C"/>
    <w:rsid w:val="00BE3E25"/>
    <w:rsid w:val="00BF0448"/>
    <w:rsid w:val="00C21DF6"/>
    <w:rsid w:val="00C24958"/>
    <w:rsid w:val="00C3586C"/>
    <w:rsid w:val="00C3603A"/>
    <w:rsid w:val="00C5444D"/>
    <w:rsid w:val="00C732E6"/>
    <w:rsid w:val="00C87904"/>
    <w:rsid w:val="00C904D7"/>
    <w:rsid w:val="00CA4658"/>
    <w:rsid w:val="00CA594D"/>
    <w:rsid w:val="00CC28B0"/>
    <w:rsid w:val="00CD315C"/>
    <w:rsid w:val="00CE52A1"/>
    <w:rsid w:val="00CE743B"/>
    <w:rsid w:val="00CF4925"/>
    <w:rsid w:val="00D067ED"/>
    <w:rsid w:val="00D068E4"/>
    <w:rsid w:val="00D169C0"/>
    <w:rsid w:val="00D20863"/>
    <w:rsid w:val="00D20E7B"/>
    <w:rsid w:val="00D41468"/>
    <w:rsid w:val="00D41487"/>
    <w:rsid w:val="00D435F1"/>
    <w:rsid w:val="00D449C9"/>
    <w:rsid w:val="00D45420"/>
    <w:rsid w:val="00D5165C"/>
    <w:rsid w:val="00D64E26"/>
    <w:rsid w:val="00D76ECD"/>
    <w:rsid w:val="00D900B1"/>
    <w:rsid w:val="00D9295C"/>
    <w:rsid w:val="00DB5248"/>
    <w:rsid w:val="00DC6597"/>
    <w:rsid w:val="00E222BB"/>
    <w:rsid w:val="00E60E1F"/>
    <w:rsid w:val="00E72CD0"/>
    <w:rsid w:val="00E737B7"/>
    <w:rsid w:val="00E80EE2"/>
    <w:rsid w:val="00E8704E"/>
    <w:rsid w:val="00EB4C7E"/>
    <w:rsid w:val="00EB5157"/>
    <w:rsid w:val="00EB6DF9"/>
    <w:rsid w:val="00ED4A25"/>
    <w:rsid w:val="00ED60BF"/>
    <w:rsid w:val="00ED7E54"/>
    <w:rsid w:val="00EF1961"/>
    <w:rsid w:val="00F10485"/>
    <w:rsid w:val="00F506D7"/>
    <w:rsid w:val="00F50746"/>
    <w:rsid w:val="00F51DB2"/>
    <w:rsid w:val="00F565E9"/>
    <w:rsid w:val="00F61F61"/>
    <w:rsid w:val="00F6350D"/>
    <w:rsid w:val="00FA0C1D"/>
    <w:rsid w:val="00FB0A24"/>
    <w:rsid w:val="00FD1086"/>
    <w:rsid w:val="00FD1A3F"/>
    <w:rsid w:val="00FD34CC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CF3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7CA"/>
  </w:style>
  <w:style w:type="character" w:styleId="ad">
    <w:name w:val="annotation reference"/>
    <w:basedOn w:val="a0"/>
    <w:uiPriority w:val="99"/>
    <w:semiHidden/>
    <w:unhideWhenUsed/>
    <w:rsid w:val="000445D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445D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445DA"/>
    <w:rPr>
      <w:rFonts w:ascii="Cambria" w:eastAsia="Cambria" w:hAnsi="Cambria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45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445DA"/>
    <w:rPr>
      <w:rFonts w:ascii="Cambria" w:eastAsia="Cambria" w:hAnsi="Cambria" w:cs="Times New Roman"/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177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77902"/>
    <w:rPr>
      <w:b/>
      <w:bCs/>
    </w:rPr>
  </w:style>
  <w:style w:type="character" w:customStyle="1" w:styleId="translation-chunk">
    <w:name w:val="translation-chunk"/>
    <w:basedOn w:val="a0"/>
    <w:rsid w:val="00B90C44"/>
  </w:style>
  <w:style w:type="character" w:styleId="af4">
    <w:name w:val="FollowedHyperlink"/>
    <w:basedOn w:val="a0"/>
    <w:uiPriority w:val="99"/>
    <w:semiHidden/>
    <w:unhideWhenUsed/>
    <w:rsid w:val="00EF1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org.u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-ukrain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bakova@ti-ukrai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2jls9i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-ukraine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12BAC2-3C57-4CC6-94D1-72D5A596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Kormyliuk</dc:creator>
  <cp:keywords/>
  <dc:description/>
  <cp:lastModifiedBy>Пользователь Windows</cp:lastModifiedBy>
  <cp:revision>3</cp:revision>
  <cp:lastPrinted>2017-02-23T10:11:00Z</cp:lastPrinted>
  <dcterms:created xsi:type="dcterms:W3CDTF">2017-02-23T14:48:00Z</dcterms:created>
  <dcterms:modified xsi:type="dcterms:W3CDTF">2017-02-24T08:39:00Z</dcterms:modified>
</cp:coreProperties>
</file>