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1ADD" w14:textId="77777777" w:rsidR="00733832" w:rsidRPr="00D50C4E" w:rsidRDefault="00733832" w:rsidP="00CB667E">
      <w:pPr>
        <w:shd w:val="clear" w:color="auto" w:fill="FEFEFE"/>
        <w:spacing w:after="150" w:line="276" w:lineRule="auto"/>
        <w:ind w:firstLine="0"/>
        <w:jc w:val="left"/>
        <w:rPr>
          <w:rFonts w:ascii="Minion Pro" w:eastAsia="Times New Roman" w:hAnsi="Minion Pro" w:cs="Helvetica"/>
          <w:color w:val="222222"/>
          <w:szCs w:val="24"/>
          <w:lang w:eastAsia="en-GB"/>
        </w:rPr>
      </w:pPr>
    </w:p>
    <w:p w14:paraId="21DBF623" w14:textId="77777777" w:rsidR="002444A2" w:rsidRPr="00A361CD" w:rsidRDefault="002444A2" w:rsidP="002444A2">
      <w:pPr>
        <w:jc w:val="center"/>
      </w:pPr>
      <w:proofErr w:type="spellStart"/>
      <w:r w:rsidRPr="00A361CD">
        <w:rPr>
          <w:b/>
          <w:szCs w:val="24"/>
          <w:highlight w:val="white"/>
        </w:rPr>
        <w:t>Рекомендації</w:t>
      </w:r>
      <w:proofErr w:type="spellEnd"/>
      <w:r w:rsidRPr="00A361CD">
        <w:rPr>
          <w:b/>
          <w:szCs w:val="24"/>
          <w:highlight w:val="white"/>
        </w:rPr>
        <w:t xml:space="preserve"> </w:t>
      </w:r>
      <w:proofErr w:type="spellStart"/>
      <w:r w:rsidRPr="00A361CD">
        <w:rPr>
          <w:b/>
          <w:szCs w:val="24"/>
          <w:highlight w:val="white"/>
        </w:rPr>
        <w:t>Третьої</w:t>
      </w:r>
      <w:proofErr w:type="spellEnd"/>
      <w:r w:rsidRPr="00A361CD">
        <w:rPr>
          <w:b/>
          <w:szCs w:val="24"/>
          <w:highlight w:val="white"/>
        </w:rPr>
        <w:t xml:space="preserve"> </w:t>
      </w:r>
      <w:proofErr w:type="spellStart"/>
      <w:r w:rsidRPr="00A361CD">
        <w:rPr>
          <w:b/>
          <w:szCs w:val="24"/>
          <w:highlight w:val="white"/>
        </w:rPr>
        <w:t>міжнародної</w:t>
      </w:r>
      <w:proofErr w:type="spellEnd"/>
      <w:r w:rsidRPr="00A361CD">
        <w:rPr>
          <w:b/>
          <w:szCs w:val="24"/>
          <w:highlight w:val="white"/>
        </w:rPr>
        <w:t xml:space="preserve"> </w:t>
      </w:r>
      <w:proofErr w:type="spellStart"/>
      <w:r w:rsidRPr="00A361CD">
        <w:rPr>
          <w:b/>
          <w:szCs w:val="24"/>
          <w:highlight w:val="white"/>
        </w:rPr>
        <w:t>конференції</w:t>
      </w:r>
      <w:proofErr w:type="spellEnd"/>
      <w:r w:rsidRPr="00A361CD">
        <w:rPr>
          <w:b/>
          <w:szCs w:val="24"/>
          <w:highlight w:val="white"/>
        </w:rPr>
        <w:t xml:space="preserve"> </w:t>
      </w:r>
    </w:p>
    <w:p w14:paraId="0E7E4FF8" w14:textId="77777777" w:rsidR="002444A2" w:rsidRPr="00A361CD" w:rsidRDefault="002444A2" w:rsidP="002444A2">
      <w:pPr>
        <w:jc w:val="center"/>
      </w:pPr>
      <w:r w:rsidRPr="00A361CD">
        <w:rPr>
          <w:b/>
          <w:szCs w:val="24"/>
          <w:highlight w:val="white"/>
        </w:rPr>
        <w:t>«</w:t>
      </w:r>
      <w:proofErr w:type="spellStart"/>
      <w:r w:rsidRPr="00A361CD">
        <w:rPr>
          <w:b/>
          <w:szCs w:val="24"/>
        </w:rPr>
        <w:t>Повернення</w:t>
      </w:r>
      <w:proofErr w:type="spellEnd"/>
      <w:r w:rsidRPr="00A361CD">
        <w:rPr>
          <w:b/>
          <w:szCs w:val="24"/>
        </w:rPr>
        <w:t xml:space="preserve"> </w:t>
      </w:r>
      <w:proofErr w:type="spellStart"/>
      <w:r w:rsidRPr="00A361CD">
        <w:rPr>
          <w:b/>
          <w:szCs w:val="24"/>
        </w:rPr>
        <w:t>украдених</w:t>
      </w:r>
      <w:proofErr w:type="spellEnd"/>
      <w:r w:rsidRPr="00A361CD">
        <w:rPr>
          <w:b/>
          <w:szCs w:val="24"/>
        </w:rPr>
        <w:t xml:space="preserve"> </w:t>
      </w:r>
      <w:proofErr w:type="spellStart"/>
      <w:r w:rsidRPr="00A361CD">
        <w:rPr>
          <w:b/>
          <w:szCs w:val="24"/>
        </w:rPr>
        <w:t>активів</w:t>
      </w:r>
      <w:proofErr w:type="spellEnd"/>
      <w:r w:rsidRPr="00A361CD">
        <w:rPr>
          <w:b/>
          <w:szCs w:val="24"/>
        </w:rPr>
        <w:t xml:space="preserve"> </w:t>
      </w:r>
      <w:proofErr w:type="spellStart"/>
      <w:r w:rsidRPr="00A361CD">
        <w:rPr>
          <w:b/>
          <w:szCs w:val="24"/>
        </w:rPr>
        <w:t>корумпованої</w:t>
      </w:r>
      <w:proofErr w:type="spellEnd"/>
      <w:r w:rsidRPr="00A361CD">
        <w:rPr>
          <w:b/>
          <w:szCs w:val="24"/>
        </w:rPr>
        <w:t xml:space="preserve"> </w:t>
      </w:r>
      <w:proofErr w:type="spellStart"/>
      <w:r w:rsidRPr="00A361CD">
        <w:rPr>
          <w:b/>
          <w:szCs w:val="24"/>
        </w:rPr>
        <w:t>полі</w:t>
      </w:r>
      <w:bookmarkStart w:id="0" w:name="_GoBack"/>
      <w:bookmarkEnd w:id="0"/>
      <w:r w:rsidRPr="00A361CD">
        <w:rPr>
          <w:b/>
          <w:szCs w:val="24"/>
        </w:rPr>
        <w:t>тичної</w:t>
      </w:r>
      <w:proofErr w:type="spellEnd"/>
      <w:r w:rsidRPr="00A361CD">
        <w:rPr>
          <w:b/>
          <w:szCs w:val="24"/>
        </w:rPr>
        <w:t xml:space="preserve"> </w:t>
      </w:r>
      <w:proofErr w:type="spellStart"/>
      <w:r w:rsidRPr="00A361CD">
        <w:rPr>
          <w:b/>
          <w:szCs w:val="24"/>
        </w:rPr>
        <w:t>еліти</w:t>
      </w:r>
      <w:proofErr w:type="spellEnd"/>
      <w:r w:rsidRPr="00A361CD">
        <w:rPr>
          <w:b/>
          <w:szCs w:val="24"/>
        </w:rPr>
        <w:t xml:space="preserve"> </w:t>
      </w:r>
      <w:proofErr w:type="spellStart"/>
      <w:r w:rsidRPr="00A361CD">
        <w:rPr>
          <w:b/>
          <w:szCs w:val="24"/>
        </w:rPr>
        <w:t>України</w:t>
      </w:r>
      <w:proofErr w:type="spellEnd"/>
      <w:r w:rsidRPr="00A361CD">
        <w:rPr>
          <w:b/>
          <w:szCs w:val="24"/>
        </w:rPr>
        <w:t>:</w:t>
      </w:r>
      <w:r w:rsidRPr="00A361CD">
        <w:rPr>
          <w:b/>
          <w:szCs w:val="24"/>
          <w:highlight w:val="white"/>
        </w:rPr>
        <w:t xml:space="preserve"> </w:t>
      </w:r>
      <w:proofErr w:type="spellStart"/>
      <w:r w:rsidRPr="00A361CD">
        <w:rPr>
          <w:b/>
          <w:szCs w:val="24"/>
          <w:highlight w:val="white"/>
        </w:rPr>
        <w:t>арешт</w:t>
      </w:r>
      <w:proofErr w:type="spellEnd"/>
      <w:r w:rsidRPr="00A361CD">
        <w:rPr>
          <w:b/>
          <w:szCs w:val="24"/>
          <w:highlight w:val="white"/>
        </w:rPr>
        <w:t xml:space="preserve">, </w:t>
      </w:r>
      <w:proofErr w:type="spellStart"/>
      <w:r w:rsidRPr="00A361CD">
        <w:rPr>
          <w:b/>
          <w:szCs w:val="24"/>
          <w:highlight w:val="white"/>
        </w:rPr>
        <w:t>конфіскація</w:t>
      </w:r>
      <w:proofErr w:type="spellEnd"/>
      <w:r w:rsidRPr="00A361CD">
        <w:rPr>
          <w:b/>
          <w:szCs w:val="24"/>
          <w:highlight w:val="white"/>
        </w:rPr>
        <w:t xml:space="preserve">, </w:t>
      </w:r>
      <w:proofErr w:type="spellStart"/>
      <w:r w:rsidRPr="00A361CD">
        <w:rPr>
          <w:b/>
          <w:szCs w:val="24"/>
          <w:highlight w:val="white"/>
        </w:rPr>
        <w:t>управління</w:t>
      </w:r>
      <w:proofErr w:type="spellEnd"/>
      <w:r w:rsidRPr="00A361CD">
        <w:rPr>
          <w:b/>
          <w:szCs w:val="24"/>
          <w:highlight w:val="white"/>
        </w:rPr>
        <w:t>»</w:t>
      </w:r>
    </w:p>
    <w:p w14:paraId="1ECE99DD" w14:textId="77777777" w:rsidR="002444A2" w:rsidRPr="00A361CD" w:rsidRDefault="002444A2" w:rsidP="002444A2"/>
    <w:p w14:paraId="76F172AC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b/>
          <w:szCs w:val="24"/>
          <w:highlight w:val="white"/>
          <w:lang w:val="ru-RU"/>
        </w:rPr>
        <w:t xml:space="preserve">Форум </w:t>
      </w:r>
      <w:proofErr w:type="spellStart"/>
      <w:r w:rsidRPr="002444A2">
        <w:rPr>
          <w:b/>
          <w:szCs w:val="24"/>
          <w:highlight w:val="white"/>
          <w:lang w:val="ru-RU"/>
        </w:rPr>
        <w:t>із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повернення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активів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у </w:t>
      </w:r>
      <w:proofErr w:type="spellStart"/>
      <w:r w:rsidRPr="002444A2">
        <w:rPr>
          <w:b/>
          <w:szCs w:val="24"/>
          <w:highlight w:val="white"/>
          <w:lang w:val="ru-RU"/>
        </w:rPr>
        <w:t>Вашингтоні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(11-14 </w:t>
      </w:r>
      <w:proofErr w:type="spellStart"/>
      <w:r w:rsidRPr="002444A2">
        <w:rPr>
          <w:b/>
          <w:szCs w:val="24"/>
          <w:highlight w:val="white"/>
          <w:lang w:val="ru-RU"/>
        </w:rPr>
        <w:t>липня</w:t>
      </w:r>
      <w:proofErr w:type="spellEnd"/>
      <w:r w:rsidRPr="002444A2">
        <w:rPr>
          <w:b/>
          <w:szCs w:val="24"/>
          <w:highlight w:val="white"/>
          <w:lang w:val="ru-RU"/>
        </w:rPr>
        <w:t>, 2017 року)</w:t>
      </w:r>
    </w:p>
    <w:p w14:paraId="27C923F3" w14:textId="77777777" w:rsidR="002444A2" w:rsidRPr="002444A2" w:rsidRDefault="002444A2" w:rsidP="002444A2">
      <w:pPr>
        <w:ind w:left="540"/>
        <w:rPr>
          <w:lang w:val="ru-RU"/>
        </w:rPr>
      </w:pPr>
    </w:p>
    <w:p w14:paraId="6A74F7AB" w14:textId="77777777" w:rsidR="002444A2" w:rsidRPr="002444A2" w:rsidRDefault="002444A2" w:rsidP="002444A2">
      <w:pPr>
        <w:numPr>
          <w:ilvl w:val="0"/>
          <w:numId w:val="4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proofErr w:type="spellStart"/>
      <w:r w:rsidRPr="002444A2">
        <w:rPr>
          <w:szCs w:val="24"/>
          <w:highlight w:val="white"/>
          <w:lang w:val="ru-RU"/>
        </w:rPr>
        <w:t>Україна</w:t>
      </w:r>
      <w:proofErr w:type="spellEnd"/>
      <w:r w:rsidRPr="002444A2">
        <w:rPr>
          <w:szCs w:val="24"/>
          <w:highlight w:val="white"/>
          <w:lang w:val="ru-RU"/>
        </w:rPr>
        <w:t xml:space="preserve"> повинна провести </w:t>
      </w:r>
      <w:proofErr w:type="spellStart"/>
      <w:r w:rsidRPr="002444A2">
        <w:rPr>
          <w:szCs w:val="24"/>
          <w:highlight w:val="white"/>
          <w:lang w:val="ru-RU"/>
        </w:rPr>
        <w:t>належну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підготовку</w:t>
      </w:r>
      <w:proofErr w:type="spellEnd"/>
      <w:r w:rsidRPr="002444A2">
        <w:rPr>
          <w:szCs w:val="24"/>
          <w:highlight w:val="white"/>
          <w:lang w:val="ru-RU"/>
        </w:rPr>
        <w:t xml:space="preserve"> для </w:t>
      </w:r>
      <w:proofErr w:type="spellStart"/>
      <w:r w:rsidRPr="002444A2">
        <w:rPr>
          <w:szCs w:val="24"/>
          <w:highlight w:val="white"/>
          <w:lang w:val="ru-RU"/>
        </w:rPr>
        <w:t>участі</w:t>
      </w:r>
      <w:proofErr w:type="spellEnd"/>
      <w:r w:rsidRPr="002444A2">
        <w:rPr>
          <w:szCs w:val="24"/>
          <w:highlight w:val="white"/>
          <w:lang w:val="ru-RU"/>
        </w:rPr>
        <w:t xml:space="preserve"> у </w:t>
      </w:r>
      <w:proofErr w:type="spellStart"/>
      <w:r w:rsidRPr="002444A2">
        <w:rPr>
          <w:szCs w:val="24"/>
          <w:highlight w:val="white"/>
          <w:lang w:val="ru-RU"/>
        </w:rPr>
        <w:t>Форумі</w:t>
      </w:r>
      <w:proofErr w:type="spellEnd"/>
      <w:r w:rsidRPr="002444A2">
        <w:rPr>
          <w:szCs w:val="24"/>
          <w:highlight w:val="white"/>
          <w:lang w:val="ru-RU"/>
        </w:rPr>
        <w:t xml:space="preserve"> з </w:t>
      </w:r>
      <w:proofErr w:type="spellStart"/>
      <w:r w:rsidRPr="002444A2">
        <w:rPr>
          <w:szCs w:val="24"/>
          <w:highlight w:val="white"/>
          <w:lang w:val="ru-RU"/>
        </w:rPr>
        <w:t>повернення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який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відбудеться</w:t>
      </w:r>
      <w:proofErr w:type="spellEnd"/>
      <w:r w:rsidRPr="002444A2">
        <w:rPr>
          <w:szCs w:val="24"/>
          <w:highlight w:val="white"/>
          <w:lang w:val="ru-RU"/>
        </w:rPr>
        <w:t xml:space="preserve"> у </w:t>
      </w:r>
      <w:proofErr w:type="spellStart"/>
      <w:r w:rsidRPr="002444A2">
        <w:rPr>
          <w:szCs w:val="24"/>
          <w:highlight w:val="white"/>
          <w:lang w:val="ru-RU"/>
        </w:rPr>
        <w:t>Вашингтоні</w:t>
      </w:r>
      <w:proofErr w:type="spellEnd"/>
      <w:r w:rsidRPr="002444A2">
        <w:rPr>
          <w:szCs w:val="24"/>
          <w:highlight w:val="white"/>
          <w:lang w:val="ru-RU"/>
        </w:rPr>
        <w:t xml:space="preserve"> 11-14 </w:t>
      </w:r>
      <w:proofErr w:type="spellStart"/>
      <w:r w:rsidRPr="002444A2">
        <w:rPr>
          <w:szCs w:val="24"/>
          <w:highlight w:val="white"/>
          <w:lang w:val="ru-RU"/>
        </w:rPr>
        <w:t>липня</w:t>
      </w:r>
      <w:proofErr w:type="spellEnd"/>
      <w:r w:rsidRPr="002444A2">
        <w:rPr>
          <w:szCs w:val="24"/>
          <w:highlight w:val="white"/>
          <w:lang w:val="ru-RU"/>
        </w:rPr>
        <w:t xml:space="preserve"> 2017 року.</w:t>
      </w:r>
    </w:p>
    <w:p w14:paraId="244E4585" w14:textId="77777777" w:rsidR="002444A2" w:rsidRPr="002444A2" w:rsidRDefault="002444A2" w:rsidP="002444A2">
      <w:pPr>
        <w:numPr>
          <w:ilvl w:val="0"/>
          <w:numId w:val="4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proofErr w:type="spellStart"/>
      <w:r w:rsidRPr="002444A2">
        <w:rPr>
          <w:szCs w:val="24"/>
          <w:highlight w:val="white"/>
          <w:lang w:val="ru-RU"/>
        </w:rPr>
        <w:t>Українська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делегація</w:t>
      </w:r>
      <w:proofErr w:type="spellEnd"/>
      <w:r w:rsidRPr="002444A2">
        <w:rPr>
          <w:szCs w:val="24"/>
          <w:highlight w:val="white"/>
          <w:lang w:val="ru-RU"/>
        </w:rPr>
        <w:t xml:space="preserve"> повинна </w:t>
      </w:r>
      <w:proofErr w:type="spellStart"/>
      <w:r w:rsidRPr="002444A2">
        <w:rPr>
          <w:szCs w:val="24"/>
          <w:highlight w:val="white"/>
          <w:lang w:val="ru-RU"/>
        </w:rPr>
        <w:t>презентувати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відчутні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видимі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результати</w:t>
      </w:r>
      <w:proofErr w:type="spellEnd"/>
      <w:r w:rsidRPr="002444A2">
        <w:rPr>
          <w:szCs w:val="24"/>
          <w:highlight w:val="white"/>
          <w:lang w:val="ru-RU"/>
        </w:rPr>
        <w:t xml:space="preserve"> у </w:t>
      </w:r>
      <w:proofErr w:type="spellStart"/>
      <w:r w:rsidRPr="002444A2">
        <w:rPr>
          <w:szCs w:val="24"/>
          <w:highlight w:val="white"/>
          <w:lang w:val="ru-RU"/>
        </w:rPr>
        <w:t>сфері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повернення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</w:p>
    <w:p w14:paraId="69CDD675" w14:textId="77777777" w:rsidR="002444A2" w:rsidRPr="002444A2" w:rsidRDefault="002444A2" w:rsidP="002444A2">
      <w:pPr>
        <w:numPr>
          <w:ilvl w:val="0"/>
          <w:numId w:val="4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proofErr w:type="gramStart"/>
      <w:r w:rsidRPr="002444A2">
        <w:rPr>
          <w:szCs w:val="24"/>
          <w:highlight w:val="white"/>
          <w:lang w:val="ru-RU"/>
        </w:rPr>
        <w:t>До початку</w:t>
      </w:r>
      <w:proofErr w:type="gramEnd"/>
      <w:r w:rsidRPr="002444A2">
        <w:rPr>
          <w:szCs w:val="24"/>
          <w:highlight w:val="white"/>
          <w:lang w:val="ru-RU"/>
        </w:rPr>
        <w:t xml:space="preserve"> Форуму </w:t>
      </w:r>
      <w:proofErr w:type="spellStart"/>
      <w:r w:rsidRPr="002444A2">
        <w:rPr>
          <w:szCs w:val="24"/>
          <w:highlight w:val="white"/>
          <w:lang w:val="ru-RU"/>
        </w:rPr>
        <w:t>Україна</w:t>
      </w:r>
      <w:proofErr w:type="spellEnd"/>
      <w:r w:rsidRPr="002444A2">
        <w:rPr>
          <w:szCs w:val="24"/>
          <w:highlight w:val="white"/>
          <w:lang w:val="ru-RU"/>
        </w:rPr>
        <w:t xml:space="preserve"> повинна </w:t>
      </w:r>
      <w:proofErr w:type="spellStart"/>
      <w:r w:rsidRPr="002444A2">
        <w:rPr>
          <w:szCs w:val="24"/>
          <w:highlight w:val="white"/>
          <w:lang w:val="ru-RU"/>
        </w:rPr>
        <w:t>запровадити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незалежний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антикорупційний</w:t>
      </w:r>
      <w:proofErr w:type="spellEnd"/>
      <w:r w:rsidRPr="002444A2">
        <w:rPr>
          <w:szCs w:val="24"/>
          <w:highlight w:val="white"/>
          <w:lang w:val="ru-RU"/>
        </w:rPr>
        <w:t xml:space="preserve"> суд, </w:t>
      </w:r>
      <w:proofErr w:type="spellStart"/>
      <w:r w:rsidRPr="002444A2">
        <w:rPr>
          <w:szCs w:val="24"/>
          <w:highlight w:val="white"/>
          <w:lang w:val="ru-RU"/>
        </w:rPr>
        <w:t>юрисдикція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якого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поширюватиметься</w:t>
      </w:r>
      <w:proofErr w:type="spellEnd"/>
      <w:r w:rsidRPr="002444A2">
        <w:rPr>
          <w:szCs w:val="24"/>
          <w:highlight w:val="white"/>
          <w:lang w:val="ru-RU"/>
        </w:rPr>
        <w:t xml:space="preserve"> на </w:t>
      </w:r>
      <w:proofErr w:type="spellStart"/>
      <w:r w:rsidRPr="002444A2">
        <w:rPr>
          <w:szCs w:val="24"/>
          <w:highlight w:val="white"/>
          <w:lang w:val="ru-RU"/>
        </w:rPr>
        <w:t>справи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що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розглядаються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Національним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антикорупційним</w:t>
      </w:r>
      <w:proofErr w:type="spellEnd"/>
      <w:r w:rsidRPr="002444A2">
        <w:rPr>
          <w:szCs w:val="24"/>
          <w:highlight w:val="white"/>
          <w:lang w:val="ru-RU"/>
        </w:rPr>
        <w:t xml:space="preserve"> бюро </w:t>
      </w:r>
      <w:proofErr w:type="spellStart"/>
      <w:r w:rsidRPr="002444A2">
        <w:rPr>
          <w:szCs w:val="24"/>
          <w:highlight w:val="white"/>
          <w:lang w:val="ru-RU"/>
        </w:rPr>
        <w:t>України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  <w:proofErr w:type="spellStart"/>
      <w:r w:rsidRPr="002444A2">
        <w:rPr>
          <w:szCs w:val="24"/>
          <w:highlight w:val="white"/>
          <w:lang w:val="ru-RU"/>
        </w:rPr>
        <w:t>Відбір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суддів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має</w:t>
      </w:r>
      <w:proofErr w:type="spellEnd"/>
      <w:r w:rsidRPr="002444A2">
        <w:rPr>
          <w:szCs w:val="24"/>
          <w:highlight w:val="white"/>
          <w:lang w:val="ru-RU"/>
        </w:rPr>
        <w:t xml:space="preserve"> бути </w:t>
      </w:r>
      <w:proofErr w:type="spellStart"/>
      <w:r w:rsidRPr="002444A2">
        <w:rPr>
          <w:szCs w:val="24"/>
          <w:highlight w:val="white"/>
          <w:lang w:val="ru-RU"/>
        </w:rPr>
        <w:t>прозорим</w:t>
      </w:r>
      <w:proofErr w:type="spellEnd"/>
      <w:r w:rsidRPr="002444A2">
        <w:rPr>
          <w:szCs w:val="24"/>
          <w:highlight w:val="white"/>
          <w:lang w:val="ru-RU"/>
        </w:rPr>
        <w:t xml:space="preserve"> і </w:t>
      </w:r>
      <w:proofErr w:type="spellStart"/>
      <w:r w:rsidRPr="002444A2">
        <w:rPr>
          <w:szCs w:val="24"/>
          <w:highlight w:val="white"/>
          <w:lang w:val="ru-RU"/>
        </w:rPr>
        <w:t>проводитися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спеціальною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виборчою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комісією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gramStart"/>
      <w:r w:rsidRPr="002444A2">
        <w:rPr>
          <w:szCs w:val="24"/>
          <w:highlight w:val="white"/>
          <w:lang w:val="ru-RU"/>
        </w:rPr>
        <w:t>до складу</w:t>
      </w:r>
      <w:proofErr w:type="gram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якої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увійдуть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незалежні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професіонали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рекомендовані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іноземними</w:t>
      </w:r>
      <w:proofErr w:type="spellEnd"/>
      <w:r w:rsidRPr="002444A2">
        <w:rPr>
          <w:szCs w:val="24"/>
          <w:highlight w:val="white"/>
          <w:lang w:val="ru-RU"/>
        </w:rPr>
        <w:t xml:space="preserve"> партнерами </w:t>
      </w:r>
      <w:proofErr w:type="spellStart"/>
      <w:r w:rsidRPr="002444A2">
        <w:rPr>
          <w:szCs w:val="24"/>
          <w:highlight w:val="white"/>
          <w:lang w:val="ru-RU"/>
        </w:rPr>
        <w:t>України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</w:p>
    <w:p w14:paraId="18A929DD" w14:textId="77777777" w:rsidR="002444A2" w:rsidRPr="002444A2" w:rsidRDefault="002444A2" w:rsidP="002444A2">
      <w:pPr>
        <w:numPr>
          <w:ilvl w:val="0"/>
          <w:numId w:val="4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r w:rsidRPr="002444A2">
        <w:rPr>
          <w:szCs w:val="24"/>
          <w:highlight w:val="white"/>
          <w:lang w:val="ru-RU"/>
        </w:rPr>
        <w:t xml:space="preserve">НАБУ та САП </w:t>
      </w:r>
      <w:proofErr w:type="spellStart"/>
      <w:r w:rsidRPr="002444A2">
        <w:rPr>
          <w:szCs w:val="24"/>
          <w:highlight w:val="white"/>
          <w:lang w:val="ru-RU"/>
        </w:rPr>
        <w:t>повинні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підготувати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справи</w:t>
      </w:r>
      <w:proofErr w:type="spellEnd"/>
      <w:r w:rsidRPr="002444A2">
        <w:rPr>
          <w:szCs w:val="24"/>
          <w:highlight w:val="white"/>
          <w:lang w:val="ru-RU"/>
        </w:rPr>
        <w:t xml:space="preserve"> з </w:t>
      </w:r>
      <w:proofErr w:type="spellStart"/>
      <w:r w:rsidRPr="002444A2">
        <w:rPr>
          <w:szCs w:val="24"/>
          <w:highlight w:val="white"/>
          <w:lang w:val="ru-RU"/>
        </w:rPr>
        <w:t>високим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потенціалом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повернення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 на </w:t>
      </w:r>
      <w:proofErr w:type="spellStart"/>
      <w:r w:rsidRPr="002444A2">
        <w:rPr>
          <w:szCs w:val="24"/>
          <w:highlight w:val="white"/>
          <w:lang w:val="ru-RU"/>
        </w:rPr>
        <w:t>міжнародному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рівні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які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можна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було</w:t>
      </w:r>
      <w:proofErr w:type="spellEnd"/>
      <w:r w:rsidRPr="002444A2">
        <w:rPr>
          <w:szCs w:val="24"/>
          <w:highlight w:val="white"/>
          <w:lang w:val="ru-RU"/>
        </w:rPr>
        <w:t xml:space="preserve"> б </w:t>
      </w:r>
      <w:proofErr w:type="spellStart"/>
      <w:r w:rsidRPr="002444A2">
        <w:rPr>
          <w:szCs w:val="24"/>
          <w:highlight w:val="white"/>
          <w:lang w:val="ru-RU"/>
        </w:rPr>
        <w:t>обговорити</w:t>
      </w:r>
      <w:proofErr w:type="spellEnd"/>
      <w:r w:rsidRPr="002444A2">
        <w:rPr>
          <w:szCs w:val="24"/>
          <w:highlight w:val="white"/>
          <w:lang w:val="ru-RU"/>
        </w:rPr>
        <w:t xml:space="preserve"> з </w:t>
      </w:r>
      <w:proofErr w:type="spellStart"/>
      <w:r w:rsidRPr="002444A2">
        <w:rPr>
          <w:szCs w:val="24"/>
          <w:highlight w:val="white"/>
          <w:lang w:val="ru-RU"/>
        </w:rPr>
        <w:t>колегами</w:t>
      </w:r>
      <w:proofErr w:type="spellEnd"/>
      <w:r w:rsidRPr="002444A2">
        <w:rPr>
          <w:szCs w:val="24"/>
          <w:highlight w:val="white"/>
          <w:lang w:val="ru-RU"/>
        </w:rPr>
        <w:t xml:space="preserve"> з </w:t>
      </w:r>
      <w:proofErr w:type="spellStart"/>
      <w:r w:rsidRPr="002444A2">
        <w:rPr>
          <w:szCs w:val="24"/>
          <w:highlight w:val="white"/>
          <w:lang w:val="ru-RU"/>
        </w:rPr>
        <w:t>іноземних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правоохоронних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органів</w:t>
      </w:r>
      <w:proofErr w:type="spellEnd"/>
      <w:r w:rsidRPr="002444A2">
        <w:rPr>
          <w:szCs w:val="24"/>
          <w:highlight w:val="white"/>
          <w:lang w:val="ru-RU"/>
        </w:rPr>
        <w:t xml:space="preserve">, а </w:t>
      </w:r>
      <w:proofErr w:type="spellStart"/>
      <w:r w:rsidRPr="002444A2">
        <w:rPr>
          <w:szCs w:val="24"/>
          <w:highlight w:val="white"/>
          <w:lang w:val="ru-RU"/>
        </w:rPr>
        <w:t>також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дослідити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можливість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створення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спільних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слідчих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груп</w:t>
      </w:r>
      <w:proofErr w:type="spellEnd"/>
      <w:r w:rsidRPr="002444A2">
        <w:rPr>
          <w:szCs w:val="24"/>
          <w:highlight w:val="white"/>
          <w:lang w:val="ru-RU"/>
        </w:rPr>
        <w:t xml:space="preserve"> для </w:t>
      </w:r>
      <w:proofErr w:type="spellStart"/>
      <w:r w:rsidRPr="002444A2">
        <w:rPr>
          <w:szCs w:val="24"/>
          <w:highlight w:val="white"/>
          <w:lang w:val="ru-RU"/>
        </w:rPr>
        <w:t>розгляду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цих</w:t>
      </w:r>
      <w:proofErr w:type="spellEnd"/>
      <w:r w:rsidRPr="002444A2">
        <w:rPr>
          <w:szCs w:val="24"/>
          <w:highlight w:val="white"/>
          <w:lang w:val="ru-RU"/>
        </w:rPr>
        <w:t xml:space="preserve"> справ. </w:t>
      </w:r>
    </w:p>
    <w:p w14:paraId="2CB7B138" w14:textId="77777777" w:rsidR="002444A2" w:rsidRPr="002444A2" w:rsidRDefault="002444A2" w:rsidP="002444A2">
      <w:pPr>
        <w:numPr>
          <w:ilvl w:val="0"/>
          <w:numId w:val="4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r w:rsidRPr="002444A2">
        <w:rPr>
          <w:szCs w:val="24"/>
          <w:highlight w:val="white"/>
          <w:lang w:val="ru-RU"/>
        </w:rPr>
        <w:t xml:space="preserve">ГПУ повинна </w:t>
      </w:r>
      <w:proofErr w:type="spellStart"/>
      <w:r w:rsidRPr="002444A2">
        <w:rPr>
          <w:szCs w:val="24"/>
          <w:highlight w:val="white"/>
          <w:lang w:val="ru-RU"/>
        </w:rPr>
        <w:t>надати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відчутні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результати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щодо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кримінальних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проваджень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проти</w:t>
      </w:r>
      <w:proofErr w:type="spellEnd"/>
      <w:r w:rsidRPr="002444A2">
        <w:rPr>
          <w:szCs w:val="24"/>
          <w:highlight w:val="white"/>
          <w:lang w:val="ru-RU"/>
        </w:rPr>
        <w:t xml:space="preserve"> Януковича та </w:t>
      </w:r>
      <w:proofErr w:type="spellStart"/>
      <w:r w:rsidRPr="002444A2">
        <w:rPr>
          <w:szCs w:val="24"/>
          <w:highlight w:val="white"/>
          <w:lang w:val="ru-RU"/>
        </w:rPr>
        <w:t>його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поплічників</w:t>
      </w:r>
      <w:proofErr w:type="spellEnd"/>
      <w:r w:rsidRPr="002444A2">
        <w:rPr>
          <w:szCs w:val="24"/>
          <w:highlight w:val="white"/>
          <w:lang w:val="ru-RU"/>
        </w:rPr>
        <w:t xml:space="preserve">, а </w:t>
      </w:r>
      <w:proofErr w:type="spellStart"/>
      <w:r w:rsidRPr="002444A2">
        <w:rPr>
          <w:szCs w:val="24"/>
          <w:highlight w:val="white"/>
          <w:lang w:val="ru-RU"/>
        </w:rPr>
        <w:t>також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використати</w:t>
      </w:r>
      <w:proofErr w:type="spellEnd"/>
      <w:r w:rsidRPr="002444A2">
        <w:rPr>
          <w:szCs w:val="24"/>
          <w:highlight w:val="white"/>
          <w:lang w:val="ru-RU"/>
        </w:rPr>
        <w:t xml:space="preserve"> Форум як </w:t>
      </w:r>
      <w:proofErr w:type="spellStart"/>
      <w:r w:rsidRPr="002444A2">
        <w:rPr>
          <w:szCs w:val="24"/>
          <w:highlight w:val="white"/>
          <w:lang w:val="ru-RU"/>
        </w:rPr>
        <w:t>місце</w:t>
      </w:r>
      <w:proofErr w:type="spellEnd"/>
      <w:r w:rsidRPr="002444A2">
        <w:rPr>
          <w:szCs w:val="24"/>
          <w:highlight w:val="white"/>
          <w:lang w:val="ru-RU"/>
        </w:rPr>
        <w:t xml:space="preserve"> для </w:t>
      </w:r>
      <w:proofErr w:type="spellStart"/>
      <w:r w:rsidRPr="002444A2">
        <w:rPr>
          <w:szCs w:val="24"/>
          <w:highlight w:val="white"/>
          <w:lang w:val="ru-RU"/>
        </w:rPr>
        <w:t>розвитку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міжнародного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співробітництва</w:t>
      </w:r>
      <w:proofErr w:type="spellEnd"/>
      <w:r w:rsidRPr="002444A2">
        <w:rPr>
          <w:szCs w:val="24"/>
          <w:highlight w:val="white"/>
          <w:lang w:val="ru-RU"/>
        </w:rPr>
        <w:t xml:space="preserve"> у </w:t>
      </w:r>
      <w:proofErr w:type="spellStart"/>
      <w:r w:rsidRPr="002444A2">
        <w:rPr>
          <w:szCs w:val="24"/>
          <w:highlight w:val="white"/>
          <w:lang w:val="ru-RU"/>
        </w:rPr>
        <w:t>цих</w:t>
      </w:r>
      <w:proofErr w:type="spellEnd"/>
      <w:r w:rsidRPr="002444A2">
        <w:rPr>
          <w:szCs w:val="24"/>
          <w:highlight w:val="white"/>
          <w:lang w:val="ru-RU"/>
        </w:rPr>
        <w:t xml:space="preserve"> справах. </w:t>
      </w:r>
    </w:p>
    <w:p w14:paraId="1E167216" w14:textId="77777777" w:rsidR="002444A2" w:rsidRPr="002444A2" w:rsidRDefault="002444A2" w:rsidP="002444A2">
      <w:pPr>
        <w:numPr>
          <w:ilvl w:val="0"/>
          <w:numId w:val="4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proofErr w:type="spellStart"/>
      <w:r w:rsidRPr="002444A2">
        <w:rPr>
          <w:szCs w:val="24"/>
          <w:highlight w:val="white"/>
          <w:lang w:val="ru-RU"/>
        </w:rPr>
        <w:t>Громадянське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суспільство</w:t>
      </w:r>
      <w:proofErr w:type="spellEnd"/>
      <w:r w:rsidRPr="002444A2">
        <w:rPr>
          <w:szCs w:val="24"/>
          <w:highlight w:val="white"/>
          <w:lang w:val="ru-RU"/>
        </w:rPr>
        <w:t xml:space="preserve"> повинно </w:t>
      </w:r>
      <w:proofErr w:type="spellStart"/>
      <w:r w:rsidRPr="002444A2">
        <w:rPr>
          <w:szCs w:val="24"/>
          <w:highlight w:val="white"/>
          <w:lang w:val="ru-RU"/>
        </w:rPr>
        <w:t>підготувати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альтернативний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звіт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щодо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спроб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повернення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викрадених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 в </w:t>
      </w:r>
      <w:proofErr w:type="spellStart"/>
      <w:r w:rsidRPr="002444A2">
        <w:rPr>
          <w:szCs w:val="24"/>
          <w:highlight w:val="white"/>
          <w:lang w:val="ru-RU"/>
        </w:rPr>
        <w:t>Україну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</w:p>
    <w:p w14:paraId="5E236712" w14:textId="77777777" w:rsidR="002444A2" w:rsidRPr="002444A2" w:rsidRDefault="002444A2" w:rsidP="002444A2">
      <w:pPr>
        <w:ind w:left="540"/>
        <w:rPr>
          <w:lang w:val="ru-RU"/>
        </w:rPr>
      </w:pPr>
    </w:p>
    <w:p w14:paraId="0F35F668" w14:textId="77777777" w:rsidR="002444A2" w:rsidRPr="002444A2" w:rsidRDefault="002444A2" w:rsidP="002444A2">
      <w:pPr>
        <w:ind w:left="540"/>
        <w:rPr>
          <w:lang w:val="ru-RU"/>
        </w:rPr>
      </w:pPr>
    </w:p>
    <w:p w14:paraId="243AB798" w14:textId="77777777" w:rsidR="002444A2" w:rsidRPr="002444A2" w:rsidRDefault="002444A2" w:rsidP="002444A2">
      <w:pPr>
        <w:ind w:left="540"/>
        <w:rPr>
          <w:b/>
          <w:szCs w:val="24"/>
          <w:lang w:val="ru-RU"/>
        </w:rPr>
      </w:pPr>
      <w:proofErr w:type="spellStart"/>
      <w:r w:rsidRPr="002444A2">
        <w:rPr>
          <w:b/>
          <w:szCs w:val="24"/>
          <w:highlight w:val="white"/>
          <w:lang w:val="ru-RU"/>
        </w:rPr>
        <w:t>Розслідування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злочинів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Януковича та </w:t>
      </w:r>
      <w:proofErr w:type="spellStart"/>
      <w:r w:rsidRPr="002444A2">
        <w:rPr>
          <w:b/>
          <w:szCs w:val="24"/>
          <w:highlight w:val="white"/>
          <w:lang w:val="ru-RU"/>
        </w:rPr>
        <w:t>його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найближчого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оточення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</w:p>
    <w:p w14:paraId="7BA20474" w14:textId="77777777" w:rsidR="002444A2" w:rsidRPr="002444A2" w:rsidRDefault="002444A2" w:rsidP="002444A2">
      <w:pPr>
        <w:ind w:left="540"/>
        <w:rPr>
          <w:lang w:val="ru-RU"/>
        </w:rPr>
      </w:pPr>
    </w:p>
    <w:p w14:paraId="1191C5DD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1) </w:t>
      </w:r>
      <w:r w:rsidRPr="002444A2">
        <w:rPr>
          <w:szCs w:val="24"/>
          <w:highlight w:val="white"/>
          <w:lang w:val="ru-RU"/>
        </w:rPr>
        <w:t xml:space="preserve">ГПУ повинна </w:t>
      </w:r>
      <w:proofErr w:type="spellStart"/>
      <w:r w:rsidRPr="002444A2">
        <w:rPr>
          <w:szCs w:val="24"/>
          <w:highlight w:val="white"/>
          <w:lang w:val="ru-RU"/>
        </w:rPr>
        <w:t>повністю</w:t>
      </w:r>
      <w:proofErr w:type="spellEnd"/>
      <w:r w:rsidRPr="002444A2">
        <w:rPr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szCs w:val="24"/>
          <w:highlight w:val="white"/>
          <w:lang w:val="ru-RU"/>
        </w:rPr>
        <w:t>своєчасно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інформувати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суспільство</w:t>
      </w:r>
      <w:proofErr w:type="spellEnd"/>
      <w:r w:rsidRPr="002444A2">
        <w:rPr>
          <w:szCs w:val="24"/>
          <w:highlight w:val="white"/>
          <w:lang w:val="ru-RU"/>
        </w:rPr>
        <w:t xml:space="preserve"> про </w:t>
      </w:r>
      <w:proofErr w:type="spellStart"/>
      <w:r w:rsidRPr="002444A2">
        <w:rPr>
          <w:szCs w:val="24"/>
          <w:highlight w:val="white"/>
          <w:lang w:val="ru-RU"/>
        </w:rPr>
        <w:t>перебіг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розслідувань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корупційних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злочинів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вчинених</w:t>
      </w:r>
      <w:proofErr w:type="spellEnd"/>
      <w:r w:rsidRPr="002444A2">
        <w:rPr>
          <w:szCs w:val="24"/>
          <w:highlight w:val="white"/>
          <w:lang w:val="ru-RU"/>
        </w:rPr>
        <w:t xml:space="preserve"> Януковичем та </w:t>
      </w:r>
      <w:proofErr w:type="spellStart"/>
      <w:r w:rsidRPr="002444A2">
        <w:rPr>
          <w:szCs w:val="24"/>
          <w:highlight w:val="white"/>
          <w:lang w:val="ru-RU"/>
        </w:rPr>
        <w:t>його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поплічниками</w:t>
      </w:r>
      <w:proofErr w:type="spellEnd"/>
      <w:r w:rsidRPr="002444A2">
        <w:rPr>
          <w:szCs w:val="24"/>
          <w:highlight w:val="white"/>
          <w:lang w:val="ru-RU"/>
        </w:rPr>
        <w:t xml:space="preserve">, а </w:t>
      </w:r>
      <w:proofErr w:type="spellStart"/>
      <w:r w:rsidRPr="002444A2">
        <w:rPr>
          <w:szCs w:val="24"/>
          <w:highlight w:val="white"/>
          <w:lang w:val="ru-RU"/>
        </w:rPr>
        <w:t>також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точну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кількість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заарештованих</w:t>
      </w:r>
      <w:proofErr w:type="spellEnd"/>
      <w:r w:rsidRPr="002444A2">
        <w:rPr>
          <w:szCs w:val="24"/>
          <w:highlight w:val="white"/>
          <w:lang w:val="ru-RU"/>
        </w:rPr>
        <w:t xml:space="preserve"> в </w:t>
      </w:r>
      <w:proofErr w:type="spellStart"/>
      <w:r w:rsidRPr="002444A2">
        <w:rPr>
          <w:szCs w:val="24"/>
          <w:highlight w:val="white"/>
          <w:lang w:val="ru-RU"/>
        </w:rPr>
        <w:t>ході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розслідувань</w:t>
      </w:r>
      <w:proofErr w:type="spellEnd"/>
      <w:r w:rsidRPr="002444A2">
        <w:rPr>
          <w:szCs w:val="24"/>
          <w:highlight w:val="white"/>
          <w:lang w:val="ru-RU"/>
        </w:rPr>
        <w:t xml:space="preserve"> в </w:t>
      </w:r>
      <w:proofErr w:type="spellStart"/>
      <w:r w:rsidRPr="002444A2">
        <w:rPr>
          <w:szCs w:val="24"/>
          <w:highlight w:val="white"/>
          <w:lang w:val="ru-RU"/>
        </w:rPr>
        <w:t>Україні</w:t>
      </w:r>
      <w:proofErr w:type="spellEnd"/>
      <w:r w:rsidRPr="002444A2">
        <w:rPr>
          <w:szCs w:val="24"/>
          <w:highlight w:val="white"/>
          <w:lang w:val="ru-RU"/>
        </w:rPr>
        <w:t xml:space="preserve"> та за кордоном.  </w:t>
      </w:r>
    </w:p>
    <w:p w14:paraId="20605C2B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2) </w:t>
      </w:r>
      <w:proofErr w:type="spellStart"/>
      <w:r w:rsidRPr="002444A2">
        <w:rPr>
          <w:szCs w:val="24"/>
          <w:lang w:val="ru-RU"/>
        </w:rPr>
        <w:t>Арешт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конфіскація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цих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корупційних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доходів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стати </w:t>
      </w:r>
      <w:proofErr w:type="spellStart"/>
      <w:r w:rsidRPr="002444A2">
        <w:rPr>
          <w:szCs w:val="24"/>
          <w:lang w:val="ru-RU"/>
        </w:rPr>
        <w:t>пріоритетом</w:t>
      </w:r>
      <w:proofErr w:type="spellEnd"/>
      <w:r w:rsidRPr="002444A2">
        <w:rPr>
          <w:szCs w:val="24"/>
          <w:lang w:val="ru-RU"/>
        </w:rPr>
        <w:t xml:space="preserve"> для ГПУ.</w:t>
      </w:r>
    </w:p>
    <w:p w14:paraId="2BBCAFE5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3) </w:t>
      </w:r>
      <w:r w:rsidRPr="002444A2">
        <w:rPr>
          <w:szCs w:val="24"/>
          <w:highlight w:val="white"/>
          <w:lang w:val="ru-RU"/>
        </w:rPr>
        <w:t xml:space="preserve">ГПУ </w:t>
      </w:r>
      <w:proofErr w:type="spellStart"/>
      <w:r w:rsidRPr="002444A2">
        <w:rPr>
          <w:szCs w:val="24"/>
          <w:highlight w:val="white"/>
          <w:lang w:val="ru-RU"/>
        </w:rPr>
        <w:t>слід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більше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співпрацювати</w:t>
      </w:r>
      <w:proofErr w:type="spellEnd"/>
      <w:r w:rsidRPr="002444A2">
        <w:rPr>
          <w:szCs w:val="24"/>
          <w:highlight w:val="white"/>
          <w:lang w:val="ru-RU"/>
        </w:rPr>
        <w:t xml:space="preserve"> з </w:t>
      </w:r>
      <w:proofErr w:type="spellStart"/>
      <w:r w:rsidRPr="002444A2">
        <w:rPr>
          <w:szCs w:val="24"/>
          <w:highlight w:val="white"/>
          <w:lang w:val="ru-RU"/>
        </w:rPr>
        <w:t>іноземними</w:t>
      </w:r>
      <w:proofErr w:type="spellEnd"/>
      <w:r w:rsidRPr="002444A2">
        <w:rPr>
          <w:szCs w:val="24"/>
          <w:highlight w:val="white"/>
          <w:lang w:val="ru-RU"/>
        </w:rPr>
        <w:t xml:space="preserve"> партнерами в </w:t>
      </w:r>
      <w:proofErr w:type="spellStart"/>
      <w:r w:rsidRPr="002444A2">
        <w:rPr>
          <w:szCs w:val="24"/>
          <w:highlight w:val="white"/>
          <w:lang w:val="ru-RU"/>
        </w:rPr>
        <w:t>ході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розслідування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політичної</w:t>
      </w:r>
      <w:proofErr w:type="spellEnd"/>
      <w:r w:rsidRPr="002444A2">
        <w:rPr>
          <w:szCs w:val="24"/>
          <w:highlight w:val="white"/>
          <w:lang w:val="ru-RU"/>
        </w:rPr>
        <w:t xml:space="preserve"> топ-</w:t>
      </w:r>
      <w:proofErr w:type="spellStart"/>
      <w:r w:rsidRPr="002444A2">
        <w:rPr>
          <w:szCs w:val="24"/>
          <w:highlight w:val="white"/>
          <w:lang w:val="ru-RU"/>
        </w:rPr>
        <w:t>корупції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надаючи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іноземним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експертам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необхідний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рівень</w:t>
      </w:r>
      <w:proofErr w:type="spellEnd"/>
      <w:r w:rsidRPr="002444A2">
        <w:rPr>
          <w:szCs w:val="24"/>
          <w:highlight w:val="white"/>
          <w:lang w:val="ru-RU"/>
        </w:rPr>
        <w:t xml:space="preserve"> доступу до </w:t>
      </w:r>
      <w:proofErr w:type="spellStart"/>
      <w:r w:rsidRPr="002444A2">
        <w:rPr>
          <w:szCs w:val="24"/>
          <w:highlight w:val="white"/>
          <w:lang w:val="ru-RU"/>
        </w:rPr>
        <w:t>матеріалів</w:t>
      </w:r>
      <w:proofErr w:type="spellEnd"/>
      <w:r w:rsidRPr="002444A2">
        <w:rPr>
          <w:szCs w:val="24"/>
          <w:highlight w:val="white"/>
          <w:lang w:val="ru-RU"/>
        </w:rPr>
        <w:t xml:space="preserve"> справ. </w:t>
      </w:r>
      <w:proofErr w:type="spellStart"/>
      <w:r w:rsidRPr="002444A2">
        <w:rPr>
          <w:szCs w:val="24"/>
          <w:highlight w:val="white"/>
          <w:lang w:val="ru-RU"/>
        </w:rPr>
        <w:t>Потрібно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дотримуватися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рекомендацій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експертів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або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надавати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об</w:t>
      </w:r>
      <w:r w:rsidRPr="002444A2">
        <w:rPr>
          <w:szCs w:val="24"/>
          <w:lang w:val="ru-RU"/>
        </w:rPr>
        <w:t>ґ</w:t>
      </w:r>
      <w:r w:rsidRPr="002444A2">
        <w:rPr>
          <w:szCs w:val="24"/>
          <w:highlight w:val="white"/>
          <w:lang w:val="ru-RU"/>
        </w:rPr>
        <w:t>рунтовані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пояснення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  <w:proofErr w:type="spellStart"/>
      <w:r w:rsidRPr="002444A2">
        <w:rPr>
          <w:szCs w:val="24"/>
          <w:highlight w:val="white"/>
          <w:lang w:val="ru-RU"/>
        </w:rPr>
        <w:t>Ще</w:t>
      </w:r>
      <w:proofErr w:type="spellEnd"/>
      <w:r w:rsidRPr="002444A2">
        <w:rPr>
          <w:szCs w:val="24"/>
          <w:highlight w:val="white"/>
          <w:lang w:val="ru-RU"/>
        </w:rPr>
        <w:t xml:space="preserve"> одним </w:t>
      </w:r>
      <w:proofErr w:type="spellStart"/>
      <w:r w:rsidRPr="002444A2">
        <w:rPr>
          <w:szCs w:val="24"/>
          <w:highlight w:val="white"/>
          <w:lang w:val="ru-RU"/>
        </w:rPr>
        <w:t>ефективним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інструментом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може</w:t>
      </w:r>
      <w:proofErr w:type="spellEnd"/>
      <w:r w:rsidRPr="002444A2">
        <w:rPr>
          <w:szCs w:val="24"/>
          <w:highlight w:val="white"/>
          <w:lang w:val="ru-RU"/>
        </w:rPr>
        <w:t xml:space="preserve"> бути </w:t>
      </w:r>
      <w:proofErr w:type="spellStart"/>
      <w:r w:rsidRPr="002444A2">
        <w:rPr>
          <w:szCs w:val="24"/>
          <w:highlight w:val="white"/>
          <w:lang w:val="ru-RU"/>
        </w:rPr>
        <w:t>створення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спільних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слідчих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груп</w:t>
      </w:r>
      <w:proofErr w:type="spellEnd"/>
      <w:r w:rsidRPr="002444A2">
        <w:rPr>
          <w:szCs w:val="24"/>
          <w:lang w:val="ru-RU"/>
        </w:rPr>
        <w:t>.</w:t>
      </w:r>
    </w:p>
    <w:p w14:paraId="00B4A89B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4) </w:t>
      </w:r>
      <w:proofErr w:type="spellStart"/>
      <w:r w:rsidRPr="002444A2">
        <w:rPr>
          <w:szCs w:val="24"/>
          <w:lang w:val="ru-RU"/>
        </w:rPr>
        <w:t>Продовження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дії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санкцій</w:t>
      </w:r>
      <w:proofErr w:type="spellEnd"/>
      <w:r w:rsidRPr="002444A2">
        <w:rPr>
          <w:szCs w:val="24"/>
          <w:lang w:val="ru-RU"/>
        </w:rPr>
        <w:t xml:space="preserve"> ЄС </w:t>
      </w:r>
      <w:proofErr w:type="spellStart"/>
      <w:r w:rsidRPr="002444A2">
        <w:rPr>
          <w:szCs w:val="24"/>
          <w:lang w:val="ru-RU"/>
        </w:rPr>
        <w:t>проти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колишніх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чиновників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залежить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</w:t>
      </w:r>
      <w:proofErr w:type="spellEnd"/>
      <w:r w:rsidRPr="002444A2">
        <w:rPr>
          <w:szCs w:val="24"/>
          <w:highlight w:val="white"/>
          <w:lang w:val="ru-RU"/>
        </w:rPr>
        <w:t xml:space="preserve"> того, </w:t>
      </w:r>
      <w:proofErr w:type="spellStart"/>
      <w:r w:rsidRPr="002444A2">
        <w:rPr>
          <w:szCs w:val="24"/>
          <w:highlight w:val="white"/>
          <w:lang w:val="ru-RU"/>
        </w:rPr>
        <w:t>чи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надасть</w:t>
      </w:r>
      <w:proofErr w:type="spellEnd"/>
      <w:r w:rsidRPr="002444A2">
        <w:rPr>
          <w:szCs w:val="24"/>
          <w:highlight w:val="white"/>
          <w:lang w:val="ru-RU"/>
        </w:rPr>
        <w:t xml:space="preserve"> ГПУ </w:t>
      </w:r>
      <w:proofErr w:type="spellStart"/>
      <w:r w:rsidRPr="002444A2">
        <w:rPr>
          <w:szCs w:val="24"/>
          <w:highlight w:val="white"/>
          <w:lang w:val="ru-RU"/>
        </w:rPr>
        <w:t>достатньо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доказів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корупційних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злочинів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  <w:proofErr w:type="spellStart"/>
      <w:r w:rsidRPr="002444A2">
        <w:rPr>
          <w:szCs w:val="24"/>
          <w:highlight w:val="white"/>
          <w:lang w:val="ru-RU"/>
        </w:rPr>
        <w:t>Проведення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відповідних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розслідувань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має</w:t>
      </w:r>
      <w:proofErr w:type="spellEnd"/>
      <w:r w:rsidRPr="002444A2">
        <w:rPr>
          <w:szCs w:val="24"/>
          <w:highlight w:val="white"/>
          <w:lang w:val="ru-RU"/>
        </w:rPr>
        <w:t xml:space="preserve"> бути </w:t>
      </w:r>
      <w:proofErr w:type="spellStart"/>
      <w:r w:rsidRPr="002444A2">
        <w:rPr>
          <w:szCs w:val="24"/>
          <w:highlight w:val="white"/>
          <w:lang w:val="ru-RU"/>
        </w:rPr>
        <w:t>пріоритетом</w:t>
      </w:r>
      <w:proofErr w:type="spellEnd"/>
      <w:r w:rsidRPr="002444A2">
        <w:rPr>
          <w:szCs w:val="24"/>
          <w:highlight w:val="white"/>
          <w:lang w:val="ru-RU"/>
        </w:rPr>
        <w:t xml:space="preserve"> для </w:t>
      </w:r>
      <w:proofErr w:type="spellStart"/>
      <w:r w:rsidRPr="002444A2">
        <w:rPr>
          <w:szCs w:val="24"/>
          <w:highlight w:val="white"/>
          <w:lang w:val="ru-RU"/>
        </w:rPr>
        <w:t>української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влади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  <w:proofErr w:type="spellStart"/>
      <w:r w:rsidRPr="002444A2">
        <w:rPr>
          <w:szCs w:val="24"/>
          <w:highlight w:val="white"/>
          <w:lang w:val="ru-RU"/>
        </w:rPr>
        <w:t>Це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вимагає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відповідного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фінансування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співпраці</w:t>
      </w:r>
      <w:proofErr w:type="spellEnd"/>
      <w:r w:rsidRPr="002444A2">
        <w:rPr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szCs w:val="24"/>
          <w:highlight w:val="white"/>
          <w:lang w:val="ru-RU"/>
        </w:rPr>
        <w:t>взаємодії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</w:t>
      </w:r>
      <w:proofErr w:type="spellEnd"/>
      <w:r w:rsidRPr="002444A2">
        <w:rPr>
          <w:szCs w:val="24"/>
          <w:highlight w:val="white"/>
          <w:lang w:val="ru-RU"/>
        </w:rPr>
        <w:t xml:space="preserve"> ГПУ та</w:t>
      </w:r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Зовнішньополітичною</w:t>
      </w:r>
      <w:proofErr w:type="spellEnd"/>
      <w:r w:rsidRPr="002444A2">
        <w:rPr>
          <w:szCs w:val="24"/>
          <w:lang w:val="ru-RU"/>
        </w:rPr>
        <w:t xml:space="preserve"> службою </w:t>
      </w:r>
      <w:proofErr w:type="spellStart"/>
      <w:r w:rsidRPr="002444A2">
        <w:rPr>
          <w:szCs w:val="24"/>
          <w:lang w:val="ru-RU"/>
        </w:rPr>
        <w:t>України</w:t>
      </w:r>
      <w:proofErr w:type="spellEnd"/>
      <w:r w:rsidRPr="002444A2">
        <w:rPr>
          <w:szCs w:val="24"/>
          <w:lang w:val="ru-RU"/>
        </w:rPr>
        <w:t>.</w:t>
      </w:r>
    </w:p>
    <w:p w14:paraId="2DB4EF91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highlight w:val="white"/>
          <w:lang w:val="ru-RU"/>
        </w:rPr>
        <w:lastRenderedPageBreak/>
        <w:t xml:space="preserve">5) НАБУ та САП </w:t>
      </w:r>
      <w:proofErr w:type="spellStart"/>
      <w:r w:rsidRPr="002444A2">
        <w:rPr>
          <w:szCs w:val="24"/>
          <w:highlight w:val="white"/>
          <w:lang w:val="ru-RU"/>
        </w:rPr>
        <w:t>мають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переглянути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кримінальні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провадження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проти</w:t>
      </w:r>
      <w:proofErr w:type="spellEnd"/>
      <w:r w:rsidRPr="002444A2">
        <w:rPr>
          <w:szCs w:val="24"/>
          <w:highlight w:val="white"/>
          <w:lang w:val="ru-RU"/>
        </w:rPr>
        <w:t xml:space="preserve"> Януковича та </w:t>
      </w:r>
      <w:proofErr w:type="spellStart"/>
      <w:r w:rsidRPr="002444A2">
        <w:rPr>
          <w:szCs w:val="24"/>
          <w:highlight w:val="white"/>
          <w:lang w:val="ru-RU"/>
        </w:rPr>
        <w:t>його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оточення</w:t>
      </w:r>
      <w:proofErr w:type="spellEnd"/>
      <w:r w:rsidRPr="002444A2">
        <w:rPr>
          <w:szCs w:val="24"/>
          <w:highlight w:val="white"/>
          <w:lang w:val="ru-RU"/>
        </w:rPr>
        <w:t xml:space="preserve"> та провести </w:t>
      </w:r>
      <w:proofErr w:type="spellStart"/>
      <w:r w:rsidRPr="002444A2">
        <w:rPr>
          <w:szCs w:val="24"/>
          <w:highlight w:val="white"/>
          <w:lang w:val="ru-RU"/>
        </w:rPr>
        <w:t>додаткове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розслідування</w:t>
      </w:r>
      <w:proofErr w:type="spellEnd"/>
      <w:r w:rsidRPr="002444A2">
        <w:rPr>
          <w:szCs w:val="24"/>
          <w:highlight w:val="white"/>
          <w:lang w:val="ru-RU"/>
        </w:rPr>
        <w:t xml:space="preserve"> по кожному з них (</w:t>
      </w:r>
      <w:proofErr w:type="spellStart"/>
      <w:r w:rsidRPr="002444A2">
        <w:rPr>
          <w:szCs w:val="24"/>
          <w:highlight w:val="white"/>
          <w:lang w:val="ru-RU"/>
        </w:rPr>
        <w:t>беручи</w:t>
      </w:r>
      <w:proofErr w:type="spellEnd"/>
      <w:r w:rsidRPr="002444A2">
        <w:rPr>
          <w:szCs w:val="24"/>
          <w:highlight w:val="white"/>
          <w:lang w:val="ru-RU"/>
        </w:rPr>
        <w:t xml:space="preserve"> до </w:t>
      </w:r>
      <w:proofErr w:type="spellStart"/>
      <w:r w:rsidRPr="002444A2">
        <w:rPr>
          <w:szCs w:val="24"/>
          <w:highlight w:val="white"/>
          <w:lang w:val="ru-RU"/>
        </w:rPr>
        <w:t>уваги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правоздатність</w:t>
      </w:r>
      <w:proofErr w:type="spellEnd"/>
      <w:r w:rsidRPr="002444A2">
        <w:rPr>
          <w:szCs w:val="24"/>
          <w:highlight w:val="white"/>
          <w:lang w:val="ru-RU"/>
        </w:rPr>
        <w:t xml:space="preserve"> Бюро та той факт, </w:t>
      </w:r>
      <w:proofErr w:type="spellStart"/>
      <w:r w:rsidRPr="002444A2">
        <w:rPr>
          <w:szCs w:val="24"/>
          <w:highlight w:val="white"/>
          <w:lang w:val="ru-RU"/>
        </w:rPr>
        <w:t>що</w:t>
      </w:r>
      <w:proofErr w:type="spellEnd"/>
      <w:r w:rsidRPr="002444A2">
        <w:rPr>
          <w:szCs w:val="24"/>
          <w:highlight w:val="white"/>
          <w:lang w:val="ru-RU"/>
        </w:rPr>
        <w:t xml:space="preserve"> не </w:t>
      </w:r>
      <w:proofErr w:type="spellStart"/>
      <w:r w:rsidRPr="002444A2">
        <w:rPr>
          <w:szCs w:val="24"/>
          <w:highlight w:val="white"/>
          <w:lang w:val="ru-RU"/>
        </w:rPr>
        <w:t>пізніше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ніж</w:t>
      </w:r>
      <w:proofErr w:type="spellEnd"/>
      <w:r w:rsidRPr="002444A2">
        <w:rPr>
          <w:szCs w:val="24"/>
          <w:highlight w:val="white"/>
          <w:lang w:val="ru-RU"/>
        </w:rPr>
        <w:t xml:space="preserve"> в </w:t>
      </w:r>
      <w:proofErr w:type="spellStart"/>
      <w:r w:rsidRPr="002444A2">
        <w:rPr>
          <w:szCs w:val="24"/>
          <w:highlight w:val="white"/>
          <w:lang w:val="ru-RU"/>
        </w:rPr>
        <w:t>листопаді</w:t>
      </w:r>
      <w:proofErr w:type="spellEnd"/>
      <w:r w:rsidRPr="002444A2">
        <w:rPr>
          <w:szCs w:val="24"/>
          <w:highlight w:val="white"/>
          <w:lang w:val="ru-RU"/>
        </w:rPr>
        <w:t xml:space="preserve"> 2017 року </w:t>
      </w:r>
      <w:proofErr w:type="spellStart"/>
      <w:r w:rsidRPr="002444A2">
        <w:rPr>
          <w:szCs w:val="24"/>
          <w:highlight w:val="white"/>
          <w:lang w:val="ru-RU"/>
        </w:rPr>
        <w:t>всі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справи</w:t>
      </w:r>
      <w:proofErr w:type="spellEnd"/>
      <w:r w:rsidRPr="002444A2">
        <w:rPr>
          <w:szCs w:val="24"/>
          <w:highlight w:val="white"/>
          <w:lang w:val="ru-RU"/>
        </w:rPr>
        <w:t xml:space="preserve"> на </w:t>
      </w:r>
      <w:proofErr w:type="spellStart"/>
      <w:r w:rsidRPr="002444A2">
        <w:rPr>
          <w:szCs w:val="24"/>
          <w:highlight w:val="white"/>
          <w:lang w:val="ru-RU"/>
        </w:rPr>
        <w:t>стадії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розгляду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будуть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направлені</w:t>
      </w:r>
      <w:proofErr w:type="spellEnd"/>
      <w:r w:rsidRPr="002444A2">
        <w:rPr>
          <w:szCs w:val="24"/>
          <w:highlight w:val="white"/>
          <w:lang w:val="ru-RU"/>
        </w:rPr>
        <w:t xml:space="preserve"> до Бюро </w:t>
      </w:r>
      <w:proofErr w:type="spellStart"/>
      <w:r w:rsidRPr="002444A2">
        <w:rPr>
          <w:szCs w:val="24"/>
          <w:highlight w:val="white"/>
          <w:lang w:val="ru-RU"/>
        </w:rPr>
        <w:t>згідно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законодавства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України</w:t>
      </w:r>
      <w:proofErr w:type="spellEnd"/>
      <w:r w:rsidRPr="002444A2">
        <w:rPr>
          <w:szCs w:val="24"/>
          <w:highlight w:val="white"/>
          <w:lang w:val="ru-RU"/>
        </w:rPr>
        <w:t>).</w:t>
      </w:r>
      <w:r w:rsidRPr="002444A2">
        <w:rPr>
          <w:szCs w:val="24"/>
          <w:lang w:val="ru-RU"/>
        </w:rPr>
        <w:t xml:space="preserve"> </w:t>
      </w:r>
    </w:p>
    <w:p w14:paraId="11575C6E" w14:textId="77777777" w:rsidR="002444A2" w:rsidRPr="002444A2" w:rsidRDefault="002444A2" w:rsidP="002444A2">
      <w:pPr>
        <w:ind w:left="540"/>
        <w:rPr>
          <w:lang w:val="ru-RU"/>
        </w:rPr>
      </w:pPr>
    </w:p>
    <w:p w14:paraId="5F81A344" w14:textId="77777777" w:rsidR="002444A2" w:rsidRPr="002444A2" w:rsidRDefault="002444A2" w:rsidP="002444A2">
      <w:pPr>
        <w:ind w:left="540"/>
        <w:rPr>
          <w:b/>
          <w:szCs w:val="24"/>
          <w:highlight w:val="white"/>
          <w:lang w:val="ru-RU"/>
        </w:rPr>
      </w:pPr>
      <w:proofErr w:type="spellStart"/>
      <w:r w:rsidRPr="002444A2">
        <w:rPr>
          <w:b/>
          <w:szCs w:val="24"/>
          <w:highlight w:val="white"/>
          <w:lang w:val="ru-RU"/>
        </w:rPr>
        <w:t>Запровадження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нового агентства з </w:t>
      </w:r>
      <w:proofErr w:type="spellStart"/>
      <w:r w:rsidRPr="002444A2">
        <w:rPr>
          <w:b/>
          <w:szCs w:val="24"/>
          <w:highlight w:val="white"/>
          <w:lang w:val="ru-RU"/>
        </w:rPr>
        <w:t>питань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виявлення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b/>
          <w:szCs w:val="24"/>
          <w:highlight w:val="white"/>
          <w:lang w:val="ru-RU"/>
        </w:rPr>
        <w:t>розшуку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b/>
          <w:szCs w:val="24"/>
          <w:highlight w:val="white"/>
          <w:lang w:val="ru-RU"/>
        </w:rPr>
        <w:t>управління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активами, </w:t>
      </w:r>
      <w:proofErr w:type="spellStart"/>
      <w:r w:rsidRPr="002444A2">
        <w:rPr>
          <w:b/>
          <w:szCs w:val="24"/>
          <w:highlight w:val="white"/>
          <w:lang w:val="ru-RU"/>
        </w:rPr>
        <w:t>одержаними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від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корупційних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b/>
          <w:szCs w:val="24"/>
          <w:highlight w:val="white"/>
          <w:lang w:val="ru-RU"/>
        </w:rPr>
        <w:t>інших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злочинів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(АРО-АМО) в </w:t>
      </w:r>
      <w:proofErr w:type="spellStart"/>
      <w:r w:rsidRPr="002444A2">
        <w:rPr>
          <w:b/>
          <w:szCs w:val="24"/>
          <w:highlight w:val="white"/>
          <w:lang w:val="ru-RU"/>
        </w:rPr>
        <w:t>Україні</w:t>
      </w:r>
      <w:proofErr w:type="spellEnd"/>
    </w:p>
    <w:p w14:paraId="0B614BD9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1) </w:t>
      </w:r>
      <w:proofErr w:type="spellStart"/>
      <w:r w:rsidRPr="002444A2">
        <w:rPr>
          <w:szCs w:val="24"/>
          <w:lang w:val="ru-RU"/>
        </w:rPr>
        <w:t>Ключовим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елементом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успішної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роботи</w:t>
      </w:r>
      <w:proofErr w:type="spellEnd"/>
      <w:r w:rsidRPr="002444A2">
        <w:rPr>
          <w:szCs w:val="24"/>
          <w:lang w:val="ru-RU"/>
        </w:rPr>
        <w:t xml:space="preserve"> агентства АРО-АМО </w:t>
      </w:r>
      <w:proofErr w:type="gramStart"/>
      <w:r w:rsidRPr="002444A2">
        <w:rPr>
          <w:szCs w:val="24"/>
          <w:lang w:val="ru-RU"/>
        </w:rPr>
        <w:t xml:space="preserve">є  </w:t>
      </w:r>
      <w:proofErr w:type="spellStart"/>
      <w:r w:rsidRPr="002444A2">
        <w:rPr>
          <w:szCs w:val="24"/>
          <w:lang w:val="ru-RU"/>
        </w:rPr>
        <w:t>співробітництво</w:t>
      </w:r>
      <w:proofErr w:type="spellEnd"/>
      <w:proofErr w:type="gramEnd"/>
      <w:r w:rsidRPr="002444A2">
        <w:rPr>
          <w:szCs w:val="24"/>
          <w:lang w:val="ru-RU"/>
        </w:rPr>
        <w:t xml:space="preserve"> з </w:t>
      </w:r>
      <w:proofErr w:type="spellStart"/>
      <w:r w:rsidRPr="002444A2">
        <w:rPr>
          <w:szCs w:val="24"/>
          <w:lang w:val="ru-RU"/>
        </w:rPr>
        <w:t>українськими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закордонними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установами</w:t>
      </w:r>
      <w:proofErr w:type="spellEnd"/>
      <w:r w:rsidRPr="002444A2">
        <w:rPr>
          <w:szCs w:val="24"/>
          <w:lang w:val="ru-RU"/>
        </w:rPr>
        <w:t xml:space="preserve">. </w:t>
      </w:r>
      <w:proofErr w:type="spellStart"/>
      <w:r w:rsidRPr="002444A2">
        <w:rPr>
          <w:szCs w:val="24"/>
          <w:highlight w:val="white"/>
          <w:lang w:val="ru-RU"/>
        </w:rPr>
        <w:t>Швидке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встановлення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офіційних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контактів</w:t>
      </w:r>
      <w:proofErr w:type="spellEnd"/>
      <w:r w:rsidRPr="002444A2">
        <w:rPr>
          <w:szCs w:val="24"/>
          <w:highlight w:val="white"/>
          <w:lang w:val="ru-RU"/>
        </w:rPr>
        <w:t xml:space="preserve"> з </w:t>
      </w:r>
      <w:proofErr w:type="spellStart"/>
      <w:r w:rsidRPr="002444A2">
        <w:rPr>
          <w:szCs w:val="24"/>
          <w:highlight w:val="white"/>
          <w:lang w:val="ru-RU"/>
        </w:rPr>
        <w:t>іншими</w:t>
      </w:r>
      <w:proofErr w:type="spellEnd"/>
      <w:r w:rsidRPr="002444A2">
        <w:rPr>
          <w:szCs w:val="24"/>
          <w:highlight w:val="white"/>
          <w:lang w:val="ru-RU"/>
        </w:rPr>
        <w:t xml:space="preserve"> органами (</w:t>
      </w:r>
      <w:proofErr w:type="spellStart"/>
      <w:r w:rsidRPr="002444A2">
        <w:rPr>
          <w:szCs w:val="24"/>
          <w:highlight w:val="white"/>
          <w:lang w:val="ru-RU"/>
        </w:rPr>
        <w:t>наприклад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підписання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договорів</w:t>
      </w:r>
      <w:proofErr w:type="spellEnd"/>
      <w:r w:rsidRPr="002444A2">
        <w:rPr>
          <w:szCs w:val="24"/>
          <w:highlight w:val="white"/>
          <w:lang w:val="ru-RU"/>
        </w:rPr>
        <w:t xml:space="preserve"> про </w:t>
      </w:r>
      <w:proofErr w:type="spellStart"/>
      <w:r w:rsidRPr="002444A2">
        <w:rPr>
          <w:szCs w:val="24"/>
          <w:highlight w:val="white"/>
          <w:lang w:val="ru-RU"/>
        </w:rPr>
        <w:t>співробітництво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або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меморандумів</w:t>
      </w:r>
      <w:proofErr w:type="spellEnd"/>
      <w:r w:rsidRPr="002444A2">
        <w:rPr>
          <w:szCs w:val="24"/>
          <w:highlight w:val="white"/>
          <w:lang w:val="ru-RU"/>
        </w:rPr>
        <w:t xml:space="preserve">) повинно бути </w:t>
      </w:r>
      <w:proofErr w:type="spellStart"/>
      <w:r w:rsidRPr="002444A2">
        <w:rPr>
          <w:szCs w:val="24"/>
          <w:highlight w:val="white"/>
          <w:lang w:val="ru-RU"/>
        </w:rPr>
        <w:t>пріоритетом</w:t>
      </w:r>
      <w:proofErr w:type="spellEnd"/>
      <w:r w:rsidRPr="002444A2">
        <w:rPr>
          <w:szCs w:val="24"/>
          <w:highlight w:val="white"/>
          <w:lang w:val="ru-RU"/>
        </w:rPr>
        <w:t xml:space="preserve"> для </w:t>
      </w:r>
      <w:proofErr w:type="spellStart"/>
      <w:r w:rsidRPr="002444A2">
        <w:rPr>
          <w:szCs w:val="24"/>
          <w:highlight w:val="white"/>
          <w:lang w:val="ru-RU"/>
        </w:rPr>
        <w:t>роботи</w:t>
      </w:r>
      <w:proofErr w:type="spellEnd"/>
      <w:r w:rsidRPr="002444A2">
        <w:rPr>
          <w:szCs w:val="24"/>
          <w:highlight w:val="white"/>
          <w:lang w:val="ru-RU"/>
        </w:rPr>
        <w:t xml:space="preserve"> агентства АРО-АМО.  </w:t>
      </w:r>
      <w:proofErr w:type="spellStart"/>
      <w:r w:rsidRPr="002444A2">
        <w:rPr>
          <w:szCs w:val="24"/>
          <w:highlight w:val="white"/>
          <w:lang w:val="ru-RU"/>
        </w:rPr>
        <w:t>Потрібно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якнайшвидше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розпочати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співпрацю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із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Національним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антикорупційним</w:t>
      </w:r>
      <w:proofErr w:type="spellEnd"/>
      <w:r w:rsidRPr="002444A2">
        <w:rPr>
          <w:szCs w:val="24"/>
          <w:highlight w:val="white"/>
          <w:lang w:val="ru-RU"/>
        </w:rPr>
        <w:t xml:space="preserve"> бюро </w:t>
      </w:r>
      <w:proofErr w:type="spellStart"/>
      <w:r w:rsidRPr="002444A2">
        <w:rPr>
          <w:szCs w:val="24"/>
          <w:highlight w:val="white"/>
          <w:lang w:val="ru-RU"/>
        </w:rPr>
        <w:t>України</w:t>
      </w:r>
      <w:proofErr w:type="spellEnd"/>
      <w:r w:rsidRPr="002444A2">
        <w:rPr>
          <w:szCs w:val="24"/>
          <w:highlight w:val="white"/>
          <w:lang w:val="ru-RU"/>
        </w:rPr>
        <w:t xml:space="preserve"> (НАБУ). </w:t>
      </w:r>
      <w:proofErr w:type="spellStart"/>
      <w:r w:rsidRPr="002444A2">
        <w:rPr>
          <w:szCs w:val="24"/>
          <w:highlight w:val="white"/>
          <w:lang w:val="ru-RU"/>
        </w:rPr>
        <w:t>Це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покращить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процес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пошуку</w:t>
      </w:r>
      <w:proofErr w:type="spellEnd"/>
      <w:r w:rsidRPr="002444A2">
        <w:rPr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szCs w:val="24"/>
          <w:highlight w:val="white"/>
          <w:lang w:val="ru-RU"/>
        </w:rPr>
        <w:t>арешту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szCs w:val="24"/>
          <w:highlight w:val="white"/>
          <w:lang w:val="ru-RU"/>
        </w:rPr>
        <w:t>може</w:t>
      </w:r>
      <w:proofErr w:type="spellEnd"/>
      <w:r w:rsidRPr="002444A2">
        <w:rPr>
          <w:szCs w:val="24"/>
          <w:highlight w:val="white"/>
          <w:lang w:val="ru-RU"/>
        </w:rPr>
        <w:t xml:space="preserve"> стати прикладом для </w:t>
      </w:r>
      <w:proofErr w:type="spellStart"/>
      <w:r w:rsidRPr="002444A2">
        <w:rPr>
          <w:szCs w:val="24"/>
          <w:highlight w:val="white"/>
          <w:lang w:val="ru-RU"/>
        </w:rPr>
        <w:t>інших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правоохоронних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органів</w:t>
      </w:r>
      <w:proofErr w:type="spellEnd"/>
      <w:r w:rsidRPr="002444A2">
        <w:rPr>
          <w:szCs w:val="24"/>
          <w:highlight w:val="white"/>
          <w:lang w:val="ru-RU"/>
        </w:rPr>
        <w:t xml:space="preserve"> в </w:t>
      </w:r>
      <w:proofErr w:type="spellStart"/>
      <w:r w:rsidRPr="002444A2">
        <w:rPr>
          <w:szCs w:val="24"/>
          <w:highlight w:val="white"/>
          <w:lang w:val="ru-RU"/>
        </w:rPr>
        <w:t>Україні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</w:p>
    <w:p w14:paraId="2EA7816D" w14:textId="77777777" w:rsidR="002444A2" w:rsidRPr="002444A2" w:rsidRDefault="002444A2" w:rsidP="002444A2">
      <w:pPr>
        <w:ind w:left="540"/>
        <w:rPr>
          <w:szCs w:val="24"/>
          <w:lang w:val="ru-RU"/>
        </w:rPr>
      </w:pPr>
      <w:r w:rsidRPr="002444A2">
        <w:rPr>
          <w:szCs w:val="24"/>
          <w:highlight w:val="white"/>
          <w:lang w:val="ru-RU"/>
        </w:rPr>
        <w:t xml:space="preserve">2) </w:t>
      </w:r>
      <w:proofErr w:type="spellStart"/>
      <w:r w:rsidRPr="002444A2">
        <w:rPr>
          <w:szCs w:val="24"/>
          <w:highlight w:val="white"/>
          <w:lang w:val="ru-RU"/>
        </w:rPr>
        <w:t>Новоствореному</w:t>
      </w:r>
      <w:proofErr w:type="spellEnd"/>
      <w:r w:rsidRPr="002444A2">
        <w:rPr>
          <w:szCs w:val="24"/>
          <w:highlight w:val="white"/>
          <w:lang w:val="ru-RU"/>
        </w:rPr>
        <w:t xml:space="preserve"> агентству АРО-АМО </w:t>
      </w:r>
      <w:proofErr w:type="spellStart"/>
      <w:r w:rsidRPr="002444A2">
        <w:rPr>
          <w:szCs w:val="24"/>
          <w:highlight w:val="white"/>
          <w:lang w:val="ru-RU"/>
        </w:rPr>
        <w:t>необхідно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якнайшвидше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запровадити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відкритий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реєстр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заарештованих</w:t>
      </w:r>
      <w:proofErr w:type="spellEnd"/>
      <w:r w:rsidRPr="002444A2">
        <w:rPr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szCs w:val="24"/>
          <w:highlight w:val="white"/>
          <w:lang w:val="ru-RU"/>
        </w:rPr>
        <w:t>конфіскованих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активів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</w:p>
    <w:p w14:paraId="6B1CF1E9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3) Держава повинна </w:t>
      </w:r>
      <w:proofErr w:type="spellStart"/>
      <w:r w:rsidRPr="002444A2">
        <w:rPr>
          <w:szCs w:val="24"/>
          <w:lang w:val="ru-RU"/>
        </w:rPr>
        <w:t>забезпечити</w:t>
      </w:r>
      <w:proofErr w:type="spellEnd"/>
      <w:r w:rsidRPr="002444A2">
        <w:rPr>
          <w:szCs w:val="24"/>
          <w:lang w:val="ru-RU"/>
        </w:rPr>
        <w:t xml:space="preserve"> агентство АРО-АМО </w:t>
      </w:r>
      <w:proofErr w:type="spellStart"/>
      <w:r w:rsidRPr="002444A2">
        <w:rPr>
          <w:szCs w:val="24"/>
          <w:lang w:val="ru-RU"/>
        </w:rPr>
        <w:t>достатнім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фінансуванням</w:t>
      </w:r>
      <w:proofErr w:type="spellEnd"/>
      <w:r w:rsidRPr="002444A2">
        <w:rPr>
          <w:szCs w:val="24"/>
          <w:lang w:val="ru-RU"/>
        </w:rPr>
        <w:t xml:space="preserve"> </w:t>
      </w:r>
      <w:proofErr w:type="gramStart"/>
      <w:r w:rsidRPr="002444A2">
        <w:rPr>
          <w:szCs w:val="24"/>
          <w:lang w:val="ru-RU"/>
        </w:rPr>
        <w:t>для набору</w:t>
      </w:r>
      <w:proofErr w:type="gramEnd"/>
      <w:r w:rsidRPr="002444A2">
        <w:rPr>
          <w:szCs w:val="24"/>
          <w:lang w:val="ru-RU"/>
        </w:rPr>
        <w:t xml:space="preserve"> персоналу та запуску в </w:t>
      </w:r>
      <w:proofErr w:type="spellStart"/>
      <w:r w:rsidRPr="002444A2">
        <w:rPr>
          <w:szCs w:val="24"/>
          <w:lang w:val="ru-RU"/>
        </w:rPr>
        <w:t>найближчі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місяці</w:t>
      </w:r>
      <w:proofErr w:type="spellEnd"/>
      <w:r w:rsidRPr="002444A2">
        <w:rPr>
          <w:szCs w:val="24"/>
          <w:lang w:val="ru-RU"/>
        </w:rPr>
        <w:t xml:space="preserve">. </w:t>
      </w:r>
    </w:p>
    <w:p w14:paraId="50796424" w14:textId="77777777" w:rsidR="002444A2" w:rsidRPr="002444A2" w:rsidRDefault="002444A2" w:rsidP="002444A2">
      <w:pPr>
        <w:ind w:left="540"/>
        <w:rPr>
          <w:lang w:val="ru-RU"/>
        </w:rPr>
      </w:pPr>
    </w:p>
    <w:p w14:paraId="5C039384" w14:textId="77777777" w:rsidR="002444A2" w:rsidRPr="002444A2" w:rsidRDefault="002444A2" w:rsidP="002444A2">
      <w:pPr>
        <w:ind w:left="540"/>
        <w:rPr>
          <w:lang w:val="ru-RU"/>
        </w:rPr>
      </w:pPr>
      <w:proofErr w:type="spellStart"/>
      <w:r w:rsidRPr="002444A2">
        <w:rPr>
          <w:b/>
          <w:szCs w:val="24"/>
          <w:highlight w:val="white"/>
          <w:lang w:val="ru-RU"/>
        </w:rPr>
        <w:t>Посилення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взаємної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правової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допомоги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b/>
          <w:szCs w:val="24"/>
          <w:highlight w:val="white"/>
          <w:lang w:val="ru-RU"/>
        </w:rPr>
        <w:t>міжнародного</w:t>
      </w:r>
      <w:proofErr w:type="spellEnd"/>
      <w:r w:rsidRPr="002444A2">
        <w:rPr>
          <w:b/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b/>
          <w:szCs w:val="24"/>
          <w:highlight w:val="white"/>
          <w:lang w:val="ru-RU"/>
        </w:rPr>
        <w:t>співробітництва</w:t>
      </w:r>
      <w:proofErr w:type="spellEnd"/>
    </w:p>
    <w:p w14:paraId="103F1203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1) На </w:t>
      </w:r>
      <w:proofErr w:type="spellStart"/>
      <w:r w:rsidRPr="002444A2">
        <w:rPr>
          <w:szCs w:val="24"/>
          <w:lang w:val="ru-RU"/>
        </w:rPr>
        <w:t>початкових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етапах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розслідування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правоохоронні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органи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використовувати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неофіційну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інформацію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способи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комунікації</w:t>
      </w:r>
      <w:proofErr w:type="spellEnd"/>
      <w:r w:rsidRPr="002444A2">
        <w:rPr>
          <w:szCs w:val="24"/>
          <w:lang w:val="ru-RU"/>
        </w:rPr>
        <w:t xml:space="preserve">, і </w:t>
      </w:r>
      <w:proofErr w:type="spellStart"/>
      <w:r w:rsidRPr="002444A2">
        <w:rPr>
          <w:szCs w:val="24"/>
          <w:lang w:val="ru-RU"/>
        </w:rPr>
        <w:t>тільки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потім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готувати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запити</w:t>
      </w:r>
      <w:proofErr w:type="spellEnd"/>
      <w:r w:rsidRPr="002444A2">
        <w:rPr>
          <w:szCs w:val="24"/>
          <w:lang w:val="ru-RU"/>
        </w:rPr>
        <w:t xml:space="preserve"> на </w:t>
      </w:r>
      <w:proofErr w:type="spellStart"/>
      <w:r w:rsidRPr="002444A2">
        <w:rPr>
          <w:szCs w:val="24"/>
          <w:lang w:val="ru-RU"/>
        </w:rPr>
        <w:t>взаємну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правову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допомогу</w:t>
      </w:r>
      <w:proofErr w:type="spellEnd"/>
      <w:r w:rsidRPr="002444A2">
        <w:rPr>
          <w:szCs w:val="24"/>
          <w:lang w:val="ru-RU"/>
        </w:rPr>
        <w:t xml:space="preserve"> з метою </w:t>
      </w:r>
      <w:proofErr w:type="spellStart"/>
      <w:r w:rsidRPr="002444A2">
        <w:rPr>
          <w:szCs w:val="24"/>
          <w:lang w:val="ru-RU"/>
        </w:rPr>
        <w:t>формалізації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доказової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бази</w:t>
      </w:r>
      <w:proofErr w:type="spellEnd"/>
      <w:r w:rsidRPr="002444A2">
        <w:rPr>
          <w:szCs w:val="24"/>
          <w:lang w:val="ru-RU"/>
        </w:rPr>
        <w:t>.</w:t>
      </w:r>
    </w:p>
    <w:p w14:paraId="5EA2B582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2) </w:t>
      </w:r>
      <w:proofErr w:type="spellStart"/>
      <w:r w:rsidRPr="002444A2">
        <w:rPr>
          <w:szCs w:val="24"/>
          <w:lang w:val="ru-RU"/>
        </w:rPr>
        <w:t>Прямі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неофіційні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контакти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між</w:t>
      </w:r>
      <w:proofErr w:type="spellEnd"/>
      <w:r w:rsidRPr="002444A2">
        <w:rPr>
          <w:szCs w:val="24"/>
          <w:lang w:val="ru-RU"/>
        </w:rPr>
        <w:t xml:space="preserve"> детективами та </w:t>
      </w:r>
      <w:proofErr w:type="spellStart"/>
      <w:r w:rsidRPr="002444A2">
        <w:rPr>
          <w:szCs w:val="24"/>
          <w:lang w:val="ru-RU"/>
        </w:rPr>
        <w:t>слідчими</w:t>
      </w:r>
      <w:proofErr w:type="spellEnd"/>
      <w:r w:rsidRPr="002444A2">
        <w:rPr>
          <w:szCs w:val="24"/>
          <w:lang w:val="ru-RU"/>
        </w:rPr>
        <w:t xml:space="preserve"> з </w:t>
      </w:r>
      <w:proofErr w:type="spellStart"/>
      <w:r w:rsidRPr="002444A2">
        <w:rPr>
          <w:szCs w:val="24"/>
          <w:lang w:val="ru-RU"/>
        </w:rPr>
        <w:t>різних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країн</w:t>
      </w:r>
      <w:proofErr w:type="spellEnd"/>
      <w:r w:rsidRPr="002444A2">
        <w:rPr>
          <w:szCs w:val="24"/>
          <w:lang w:val="ru-RU"/>
        </w:rPr>
        <w:t xml:space="preserve"> </w:t>
      </w:r>
      <w:r w:rsidRPr="002444A2">
        <w:rPr>
          <w:szCs w:val="24"/>
          <w:highlight w:val="white"/>
          <w:lang w:val="ru-RU"/>
        </w:rPr>
        <w:t xml:space="preserve">є </w:t>
      </w:r>
      <w:proofErr w:type="spellStart"/>
      <w:r w:rsidRPr="002444A2">
        <w:rPr>
          <w:szCs w:val="24"/>
          <w:highlight w:val="white"/>
          <w:lang w:val="ru-RU"/>
        </w:rPr>
        <w:t>запорукою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успішного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міжнародного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співробітництва</w:t>
      </w:r>
      <w:proofErr w:type="spellEnd"/>
      <w:r w:rsidRPr="002444A2">
        <w:rPr>
          <w:szCs w:val="24"/>
          <w:highlight w:val="white"/>
          <w:lang w:val="ru-RU"/>
        </w:rPr>
        <w:t xml:space="preserve"> та </w:t>
      </w:r>
      <w:proofErr w:type="spellStart"/>
      <w:r w:rsidRPr="002444A2">
        <w:rPr>
          <w:szCs w:val="24"/>
          <w:highlight w:val="white"/>
          <w:lang w:val="ru-RU"/>
        </w:rPr>
        <w:t>розслідування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міждержавних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злочинів</w:t>
      </w:r>
      <w:proofErr w:type="spellEnd"/>
      <w:r w:rsidRPr="002444A2">
        <w:rPr>
          <w:szCs w:val="24"/>
          <w:highlight w:val="white"/>
          <w:lang w:val="ru-RU"/>
        </w:rPr>
        <w:t xml:space="preserve">. </w:t>
      </w:r>
      <w:proofErr w:type="spellStart"/>
      <w:r w:rsidRPr="002444A2">
        <w:rPr>
          <w:szCs w:val="24"/>
          <w:highlight w:val="white"/>
          <w:lang w:val="ru-RU"/>
        </w:rPr>
        <w:t>Правоохоронні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органи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України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повинні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утримуватися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від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делегування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всього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міжнародного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співробітництва</w:t>
      </w:r>
      <w:proofErr w:type="spellEnd"/>
      <w:r w:rsidRPr="002444A2">
        <w:rPr>
          <w:szCs w:val="24"/>
          <w:highlight w:val="white"/>
          <w:lang w:val="ru-RU"/>
        </w:rPr>
        <w:t xml:space="preserve"> у </w:t>
      </w:r>
      <w:proofErr w:type="spellStart"/>
      <w:r w:rsidRPr="002444A2">
        <w:rPr>
          <w:szCs w:val="24"/>
          <w:highlight w:val="white"/>
          <w:lang w:val="ru-RU"/>
        </w:rPr>
        <w:t>кримінальних</w:t>
      </w:r>
      <w:proofErr w:type="spellEnd"/>
      <w:r w:rsidRPr="002444A2">
        <w:rPr>
          <w:szCs w:val="24"/>
          <w:highlight w:val="white"/>
          <w:lang w:val="ru-RU"/>
        </w:rPr>
        <w:t xml:space="preserve"> справах </w:t>
      </w:r>
      <w:proofErr w:type="spellStart"/>
      <w:r w:rsidRPr="002444A2">
        <w:rPr>
          <w:szCs w:val="24"/>
          <w:highlight w:val="white"/>
          <w:lang w:val="ru-RU"/>
        </w:rPr>
        <w:t>окремому</w:t>
      </w:r>
      <w:proofErr w:type="spellEnd"/>
      <w:r w:rsidRPr="002444A2">
        <w:rPr>
          <w:szCs w:val="24"/>
          <w:highlight w:val="white"/>
          <w:lang w:val="ru-RU"/>
        </w:rPr>
        <w:t xml:space="preserve"> департаменту, </w:t>
      </w:r>
      <w:proofErr w:type="spellStart"/>
      <w:r w:rsidRPr="002444A2">
        <w:rPr>
          <w:szCs w:val="24"/>
          <w:highlight w:val="white"/>
          <w:lang w:val="ru-RU"/>
        </w:rPr>
        <w:t>що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виступає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посередником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українськими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слідчими</w:t>
      </w:r>
      <w:proofErr w:type="spellEnd"/>
      <w:r w:rsidRPr="002444A2">
        <w:rPr>
          <w:szCs w:val="24"/>
          <w:highlight w:val="white"/>
          <w:lang w:val="ru-RU"/>
        </w:rPr>
        <w:t xml:space="preserve">/детективами та </w:t>
      </w:r>
      <w:proofErr w:type="spellStart"/>
      <w:r w:rsidRPr="002444A2">
        <w:rPr>
          <w:szCs w:val="24"/>
          <w:highlight w:val="white"/>
          <w:lang w:val="ru-RU"/>
        </w:rPr>
        <w:t>іноземними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колегами</w:t>
      </w:r>
      <w:proofErr w:type="spellEnd"/>
      <w:r w:rsidRPr="002444A2">
        <w:rPr>
          <w:szCs w:val="24"/>
          <w:highlight w:val="white"/>
          <w:lang w:val="ru-RU"/>
        </w:rPr>
        <w:t xml:space="preserve"> і </w:t>
      </w:r>
      <w:proofErr w:type="spellStart"/>
      <w:r w:rsidRPr="002444A2">
        <w:rPr>
          <w:szCs w:val="24"/>
          <w:highlight w:val="white"/>
          <w:lang w:val="ru-RU"/>
        </w:rPr>
        <w:t>перешкоджає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прямій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співпраці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між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слідчими</w:t>
      </w:r>
      <w:proofErr w:type="spellEnd"/>
      <w:r w:rsidRPr="002444A2">
        <w:rPr>
          <w:szCs w:val="24"/>
          <w:highlight w:val="white"/>
          <w:lang w:val="ru-RU"/>
        </w:rPr>
        <w:t xml:space="preserve">, </w:t>
      </w:r>
      <w:proofErr w:type="spellStart"/>
      <w:r w:rsidRPr="002444A2">
        <w:rPr>
          <w:szCs w:val="24"/>
          <w:highlight w:val="white"/>
          <w:lang w:val="ru-RU"/>
        </w:rPr>
        <w:t>які</w:t>
      </w:r>
      <w:proofErr w:type="spellEnd"/>
      <w:r w:rsidRPr="002444A2">
        <w:rPr>
          <w:szCs w:val="24"/>
          <w:highlight w:val="white"/>
          <w:lang w:val="ru-RU"/>
        </w:rPr>
        <w:t xml:space="preserve"> </w:t>
      </w:r>
      <w:proofErr w:type="spellStart"/>
      <w:r w:rsidRPr="002444A2">
        <w:rPr>
          <w:szCs w:val="24"/>
          <w:highlight w:val="white"/>
          <w:lang w:val="ru-RU"/>
        </w:rPr>
        <w:t>працюють</w:t>
      </w:r>
      <w:proofErr w:type="spellEnd"/>
      <w:r w:rsidRPr="002444A2">
        <w:rPr>
          <w:szCs w:val="24"/>
          <w:highlight w:val="white"/>
          <w:lang w:val="ru-RU"/>
        </w:rPr>
        <w:t xml:space="preserve"> над </w:t>
      </w:r>
      <w:proofErr w:type="spellStart"/>
      <w:r w:rsidRPr="002444A2">
        <w:rPr>
          <w:szCs w:val="24"/>
          <w:highlight w:val="white"/>
          <w:lang w:val="ru-RU"/>
        </w:rPr>
        <w:t>цими</w:t>
      </w:r>
      <w:proofErr w:type="spellEnd"/>
      <w:r w:rsidRPr="002444A2">
        <w:rPr>
          <w:szCs w:val="24"/>
          <w:highlight w:val="white"/>
          <w:lang w:val="ru-RU"/>
        </w:rPr>
        <w:t xml:space="preserve"> справами. </w:t>
      </w:r>
    </w:p>
    <w:p w14:paraId="231A33D0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3) Не </w:t>
      </w:r>
      <w:proofErr w:type="spellStart"/>
      <w:r w:rsidRPr="002444A2">
        <w:rPr>
          <w:szCs w:val="24"/>
          <w:lang w:val="ru-RU"/>
        </w:rPr>
        <w:t>тільки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управління</w:t>
      </w:r>
      <w:proofErr w:type="spellEnd"/>
      <w:r w:rsidRPr="002444A2">
        <w:rPr>
          <w:szCs w:val="24"/>
          <w:lang w:val="ru-RU"/>
        </w:rPr>
        <w:t xml:space="preserve">, але й </w:t>
      </w:r>
      <w:proofErr w:type="spellStart"/>
      <w:r w:rsidRPr="002444A2">
        <w:rPr>
          <w:szCs w:val="24"/>
          <w:lang w:val="ru-RU"/>
        </w:rPr>
        <w:t>слідчі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детективи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брати</w:t>
      </w:r>
      <w:proofErr w:type="spellEnd"/>
      <w:r w:rsidRPr="002444A2">
        <w:rPr>
          <w:szCs w:val="24"/>
          <w:lang w:val="ru-RU"/>
        </w:rPr>
        <w:t xml:space="preserve"> участь у </w:t>
      </w:r>
      <w:proofErr w:type="spellStart"/>
      <w:r w:rsidRPr="002444A2">
        <w:rPr>
          <w:szCs w:val="24"/>
          <w:lang w:val="ru-RU"/>
        </w:rPr>
        <w:t>зустрічах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із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представниками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правоохоронних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органів</w:t>
      </w:r>
      <w:proofErr w:type="spellEnd"/>
      <w:r w:rsidRPr="002444A2">
        <w:rPr>
          <w:szCs w:val="24"/>
          <w:lang w:val="ru-RU"/>
        </w:rPr>
        <w:t xml:space="preserve"> з </w:t>
      </w:r>
      <w:proofErr w:type="spellStart"/>
      <w:r w:rsidRPr="002444A2">
        <w:rPr>
          <w:szCs w:val="24"/>
          <w:lang w:val="ru-RU"/>
        </w:rPr>
        <w:t>різних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країн</w:t>
      </w:r>
      <w:proofErr w:type="spellEnd"/>
      <w:r w:rsidRPr="002444A2">
        <w:rPr>
          <w:szCs w:val="24"/>
          <w:lang w:val="ru-RU"/>
        </w:rPr>
        <w:t xml:space="preserve"> з метою </w:t>
      </w:r>
      <w:proofErr w:type="spellStart"/>
      <w:r w:rsidRPr="00A361CD">
        <w:rPr>
          <w:szCs w:val="24"/>
          <w:lang w:val="ru-RU"/>
        </w:rPr>
        <w:t>встановлення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A361CD">
        <w:rPr>
          <w:szCs w:val="24"/>
          <w:lang w:val="ru-RU"/>
        </w:rPr>
        <w:t>персональних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A361CD">
        <w:rPr>
          <w:szCs w:val="24"/>
          <w:lang w:val="ru-RU"/>
        </w:rPr>
        <w:t>конт</w:t>
      </w:r>
      <w:r w:rsidRPr="002444A2">
        <w:rPr>
          <w:szCs w:val="24"/>
          <w:lang w:val="ru-RU"/>
        </w:rPr>
        <w:t>актів</w:t>
      </w:r>
      <w:proofErr w:type="spellEnd"/>
      <w:r w:rsidRPr="002444A2">
        <w:rPr>
          <w:szCs w:val="24"/>
          <w:lang w:val="ru-RU"/>
        </w:rPr>
        <w:t>.</w:t>
      </w:r>
    </w:p>
    <w:p w14:paraId="3F428881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4) Не </w:t>
      </w:r>
      <w:proofErr w:type="spellStart"/>
      <w:r w:rsidRPr="002444A2">
        <w:rPr>
          <w:szCs w:val="24"/>
          <w:lang w:val="ru-RU"/>
        </w:rPr>
        <w:t>існує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єдиного</w:t>
      </w:r>
      <w:proofErr w:type="spellEnd"/>
      <w:r w:rsidRPr="002444A2">
        <w:rPr>
          <w:szCs w:val="24"/>
          <w:lang w:val="ru-RU"/>
        </w:rPr>
        <w:t xml:space="preserve"> способу </w:t>
      </w:r>
      <w:proofErr w:type="spellStart"/>
      <w:r w:rsidRPr="002444A2">
        <w:rPr>
          <w:szCs w:val="24"/>
          <w:lang w:val="ru-RU"/>
        </w:rPr>
        <w:t>прискорення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процесу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надання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взаємної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правової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допомоги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однак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правоохоронні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органи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бути </w:t>
      </w:r>
      <w:proofErr w:type="spellStart"/>
      <w:r w:rsidRPr="002444A2">
        <w:rPr>
          <w:szCs w:val="24"/>
          <w:lang w:val="ru-RU"/>
        </w:rPr>
        <w:t>креативними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використовувати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нетрадиційні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способи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задля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отримання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необхідної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інформації</w:t>
      </w:r>
      <w:proofErr w:type="spellEnd"/>
      <w:r w:rsidRPr="002444A2">
        <w:rPr>
          <w:szCs w:val="24"/>
          <w:lang w:val="ru-RU"/>
        </w:rPr>
        <w:t>.</w:t>
      </w:r>
    </w:p>
    <w:p w14:paraId="767BA3D0" w14:textId="77777777" w:rsidR="002444A2" w:rsidRPr="002444A2" w:rsidRDefault="002444A2" w:rsidP="002444A2">
      <w:pPr>
        <w:ind w:left="540"/>
        <w:rPr>
          <w:lang w:val="ru-RU"/>
        </w:rPr>
      </w:pPr>
    </w:p>
    <w:p w14:paraId="0048526F" w14:textId="77777777" w:rsidR="002444A2" w:rsidRPr="002444A2" w:rsidRDefault="002444A2" w:rsidP="002444A2">
      <w:pPr>
        <w:ind w:left="540"/>
        <w:rPr>
          <w:b/>
          <w:szCs w:val="24"/>
          <w:lang w:val="ru-RU"/>
        </w:rPr>
      </w:pPr>
      <w:proofErr w:type="spellStart"/>
      <w:r w:rsidRPr="002444A2">
        <w:rPr>
          <w:b/>
          <w:szCs w:val="24"/>
          <w:lang w:val="ru-RU"/>
        </w:rPr>
        <w:t>Розслідування</w:t>
      </w:r>
      <w:proofErr w:type="spellEnd"/>
      <w:r w:rsidRPr="002444A2">
        <w:rPr>
          <w:b/>
          <w:szCs w:val="24"/>
          <w:lang w:val="ru-RU"/>
        </w:rPr>
        <w:t xml:space="preserve"> НАБУ та САП </w:t>
      </w:r>
      <w:proofErr w:type="spellStart"/>
      <w:r w:rsidRPr="002444A2">
        <w:rPr>
          <w:b/>
          <w:szCs w:val="24"/>
          <w:lang w:val="ru-RU"/>
        </w:rPr>
        <w:t>щодо</w:t>
      </w:r>
      <w:proofErr w:type="spellEnd"/>
      <w:r w:rsidRPr="002444A2">
        <w:rPr>
          <w:b/>
          <w:szCs w:val="24"/>
          <w:lang w:val="ru-RU"/>
        </w:rPr>
        <w:t xml:space="preserve"> незаконного </w:t>
      </w:r>
      <w:proofErr w:type="spellStart"/>
      <w:r w:rsidRPr="002444A2">
        <w:rPr>
          <w:b/>
          <w:szCs w:val="24"/>
          <w:lang w:val="ru-RU"/>
        </w:rPr>
        <w:t>збагачення</w:t>
      </w:r>
      <w:proofErr w:type="spellEnd"/>
      <w:r w:rsidRPr="002444A2">
        <w:rPr>
          <w:b/>
          <w:szCs w:val="24"/>
          <w:lang w:val="ru-RU"/>
        </w:rPr>
        <w:t xml:space="preserve"> і </w:t>
      </w:r>
      <w:proofErr w:type="spellStart"/>
      <w:r w:rsidRPr="002444A2">
        <w:rPr>
          <w:b/>
          <w:szCs w:val="24"/>
          <w:lang w:val="ru-RU"/>
        </w:rPr>
        <w:t>повернення</w:t>
      </w:r>
      <w:proofErr w:type="spellEnd"/>
      <w:r w:rsidRPr="002444A2">
        <w:rPr>
          <w:b/>
          <w:szCs w:val="24"/>
          <w:lang w:val="ru-RU"/>
        </w:rPr>
        <w:t xml:space="preserve"> </w:t>
      </w:r>
      <w:proofErr w:type="spellStart"/>
      <w:r w:rsidRPr="002444A2">
        <w:rPr>
          <w:b/>
          <w:szCs w:val="24"/>
          <w:lang w:val="ru-RU"/>
        </w:rPr>
        <w:t>активів</w:t>
      </w:r>
      <w:proofErr w:type="spellEnd"/>
      <w:r w:rsidRPr="002444A2">
        <w:rPr>
          <w:b/>
          <w:szCs w:val="24"/>
          <w:lang w:val="ru-RU"/>
        </w:rPr>
        <w:t xml:space="preserve"> </w:t>
      </w:r>
    </w:p>
    <w:p w14:paraId="718F2724" w14:textId="77777777" w:rsidR="002444A2" w:rsidRPr="002444A2" w:rsidRDefault="002444A2" w:rsidP="002444A2">
      <w:pPr>
        <w:ind w:left="540"/>
        <w:rPr>
          <w:szCs w:val="24"/>
          <w:highlight w:val="white"/>
          <w:lang w:val="ru-RU"/>
        </w:rPr>
      </w:pPr>
      <w:r w:rsidRPr="002444A2">
        <w:rPr>
          <w:szCs w:val="24"/>
          <w:highlight w:val="white"/>
          <w:lang w:val="ru-RU"/>
        </w:rPr>
        <w:t>1)</w:t>
      </w:r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Положення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Кримінального</w:t>
      </w:r>
      <w:proofErr w:type="spellEnd"/>
      <w:r w:rsidRPr="002444A2">
        <w:rPr>
          <w:szCs w:val="24"/>
          <w:lang w:val="ru-RU"/>
        </w:rPr>
        <w:t xml:space="preserve"> кодексу </w:t>
      </w:r>
      <w:proofErr w:type="spellStart"/>
      <w:r w:rsidRPr="002444A2">
        <w:rPr>
          <w:szCs w:val="24"/>
          <w:lang w:val="ru-RU"/>
        </w:rPr>
        <w:t>України</w:t>
      </w:r>
      <w:proofErr w:type="spellEnd"/>
      <w:r w:rsidRPr="002444A2">
        <w:rPr>
          <w:szCs w:val="24"/>
          <w:lang w:val="ru-RU"/>
        </w:rPr>
        <w:t xml:space="preserve"> про </w:t>
      </w:r>
      <w:proofErr w:type="spellStart"/>
      <w:r w:rsidRPr="002444A2">
        <w:rPr>
          <w:szCs w:val="24"/>
          <w:lang w:val="ru-RU"/>
        </w:rPr>
        <w:t>незаконне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збагачення</w:t>
      </w:r>
      <w:proofErr w:type="spellEnd"/>
      <w:r w:rsidRPr="002444A2">
        <w:rPr>
          <w:szCs w:val="24"/>
          <w:lang w:val="ru-RU"/>
        </w:rPr>
        <w:t xml:space="preserve"> у </w:t>
      </w:r>
      <w:proofErr w:type="spellStart"/>
      <w:r w:rsidRPr="002444A2">
        <w:rPr>
          <w:szCs w:val="24"/>
          <w:lang w:val="ru-RU"/>
        </w:rPr>
        <w:t>повній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мірі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відповідають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міжнародним</w:t>
      </w:r>
      <w:proofErr w:type="spellEnd"/>
      <w:r w:rsidRPr="002444A2">
        <w:rPr>
          <w:szCs w:val="24"/>
          <w:lang w:val="ru-RU"/>
        </w:rPr>
        <w:t xml:space="preserve"> стандартам. </w:t>
      </w:r>
      <w:proofErr w:type="spellStart"/>
      <w:r w:rsidRPr="002444A2">
        <w:rPr>
          <w:szCs w:val="24"/>
          <w:lang w:val="ru-RU"/>
        </w:rPr>
        <w:t>Існує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необхідність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внесення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змін</w:t>
      </w:r>
      <w:proofErr w:type="spellEnd"/>
      <w:r w:rsidRPr="002444A2">
        <w:rPr>
          <w:szCs w:val="24"/>
          <w:lang w:val="ru-RU"/>
        </w:rPr>
        <w:t xml:space="preserve"> до </w:t>
      </w:r>
      <w:proofErr w:type="spellStart"/>
      <w:r w:rsidRPr="002444A2">
        <w:rPr>
          <w:szCs w:val="24"/>
          <w:lang w:val="ru-RU"/>
        </w:rPr>
        <w:t>цивільного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податкового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законодавства</w:t>
      </w:r>
      <w:proofErr w:type="spellEnd"/>
      <w:r w:rsidRPr="002444A2">
        <w:rPr>
          <w:szCs w:val="24"/>
          <w:lang w:val="ru-RU"/>
        </w:rPr>
        <w:t xml:space="preserve"> для </w:t>
      </w:r>
      <w:proofErr w:type="spellStart"/>
      <w:r w:rsidRPr="002444A2">
        <w:rPr>
          <w:szCs w:val="24"/>
          <w:lang w:val="ru-RU"/>
        </w:rPr>
        <w:t>уникнення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лазівок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що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використовуються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корумпованими</w:t>
      </w:r>
      <w:proofErr w:type="spellEnd"/>
      <w:r w:rsidRPr="002444A2">
        <w:rPr>
          <w:szCs w:val="24"/>
          <w:lang w:val="ru-RU"/>
        </w:rPr>
        <w:t xml:space="preserve"> чиновниками з метою </w:t>
      </w:r>
      <w:proofErr w:type="spellStart"/>
      <w:r w:rsidRPr="002444A2">
        <w:rPr>
          <w:szCs w:val="24"/>
          <w:lang w:val="ru-RU"/>
        </w:rPr>
        <w:t>приховати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свої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активи</w:t>
      </w:r>
      <w:proofErr w:type="spellEnd"/>
      <w:r w:rsidRPr="002444A2">
        <w:rPr>
          <w:szCs w:val="24"/>
          <w:lang w:val="ru-RU"/>
        </w:rPr>
        <w:t xml:space="preserve"> і </w:t>
      </w:r>
      <w:proofErr w:type="spellStart"/>
      <w:r w:rsidRPr="002444A2">
        <w:rPr>
          <w:szCs w:val="24"/>
          <w:lang w:val="ru-RU"/>
        </w:rPr>
        <w:t>уникнути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кримінальної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відповідальності</w:t>
      </w:r>
      <w:proofErr w:type="spellEnd"/>
      <w:r w:rsidRPr="002444A2">
        <w:rPr>
          <w:szCs w:val="24"/>
          <w:lang w:val="ru-RU"/>
        </w:rPr>
        <w:t xml:space="preserve"> (</w:t>
      </w:r>
      <w:proofErr w:type="spellStart"/>
      <w:r w:rsidRPr="002444A2">
        <w:rPr>
          <w:szCs w:val="24"/>
          <w:lang w:val="ru-RU"/>
        </w:rPr>
        <w:t>наприклад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прийняти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положення</w:t>
      </w:r>
      <w:proofErr w:type="spellEnd"/>
      <w:r w:rsidRPr="002444A2">
        <w:rPr>
          <w:szCs w:val="24"/>
          <w:lang w:val="ru-RU"/>
        </w:rPr>
        <w:t xml:space="preserve"> про </w:t>
      </w:r>
      <w:proofErr w:type="spellStart"/>
      <w:r w:rsidRPr="002444A2">
        <w:rPr>
          <w:szCs w:val="24"/>
          <w:lang w:val="ru-RU"/>
        </w:rPr>
        <w:t>довірчу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власність</w:t>
      </w:r>
      <w:proofErr w:type="spellEnd"/>
      <w:r w:rsidRPr="002444A2">
        <w:rPr>
          <w:szCs w:val="24"/>
          <w:lang w:val="ru-RU"/>
        </w:rPr>
        <w:t xml:space="preserve"> в </w:t>
      </w:r>
      <w:proofErr w:type="spellStart"/>
      <w:r w:rsidRPr="002444A2">
        <w:rPr>
          <w:szCs w:val="24"/>
          <w:lang w:val="ru-RU"/>
        </w:rPr>
        <w:t>Цивільному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кодексі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України</w:t>
      </w:r>
      <w:proofErr w:type="spellEnd"/>
      <w:r w:rsidRPr="002444A2">
        <w:rPr>
          <w:szCs w:val="24"/>
          <w:lang w:val="ru-RU"/>
        </w:rPr>
        <w:t>)</w:t>
      </w:r>
    </w:p>
    <w:p w14:paraId="1BDD8079" w14:textId="77777777" w:rsidR="002444A2" w:rsidRPr="002444A2" w:rsidRDefault="002444A2" w:rsidP="002444A2">
      <w:pPr>
        <w:ind w:left="540"/>
        <w:rPr>
          <w:szCs w:val="24"/>
          <w:lang w:val="ru-RU"/>
        </w:rPr>
      </w:pPr>
      <w:r w:rsidRPr="002444A2">
        <w:rPr>
          <w:szCs w:val="24"/>
          <w:highlight w:val="white"/>
          <w:lang w:val="ru-RU"/>
        </w:rPr>
        <w:t>2)</w:t>
      </w:r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Належна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співпраця</w:t>
      </w:r>
      <w:proofErr w:type="spellEnd"/>
      <w:r w:rsidRPr="002444A2">
        <w:rPr>
          <w:szCs w:val="24"/>
          <w:lang w:val="ru-RU"/>
        </w:rPr>
        <w:t xml:space="preserve"> з Державною </w:t>
      </w:r>
      <w:proofErr w:type="spellStart"/>
      <w:r w:rsidRPr="002444A2">
        <w:rPr>
          <w:szCs w:val="24"/>
          <w:lang w:val="ru-RU"/>
        </w:rPr>
        <w:t>фіскальною</w:t>
      </w:r>
      <w:proofErr w:type="spellEnd"/>
      <w:r w:rsidRPr="002444A2">
        <w:rPr>
          <w:szCs w:val="24"/>
          <w:lang w:val="ru-RU"/>
        </w:rPr>
        <w:t xml:space="preserve"> службою та </w:t>
      </w:r>
      <w:proofErr w:type="spellStart"/>
      <w:r w:rsidRPr="002444A2">
        <w:rPr>
          <w:szCs w:val="24"/>
          <w:lang w:val="ru-RU"/>
        </w:rPr>
        <w:t>своєчасне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надання</w:t>
      </w:r>
      <w:proofErr w:type="spellEnd"/>
      <w:r w:rsidRPr="002444A2">
        <w:rPr>
          <w:szCs w:val="24"/>
          <w:lang w:val="ru-RU"/>
        </w:rPr>
        <w:t xml:space="preserve"> нею </w:t>
      </w:r>
      <w:proofErr w:type="spellStart"/>
      <w:r w:rsidRPr="002444A2">
        <w:rPr>
          <w:szCs w:val="24"/>
          <w:lang w:val="ru-RU"/>
        </w:rPr>
        <w:t>інформації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мають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вирішальне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значення</w:t>
      </w:r>
      <w:proofErr w:type="spellEnd"/>
      <w:r w:rsidRPr="002444A2">
        <w:rPr>
          <w:szCs w:val="24"/>
          <w:lang w:val="ru-RU"/>
        </w:rPr>
        <w:t xml:space="preserve"> для </w:t>
      </w:r>
      <w:proofErr w:type="spellStart"/>
      <w:r w:rsidRPr="002444A2">
        <w:rPr>
          <w:szCs w:val="24"/>
          <w:lang w:val="ru-RU"/>
        </w:rPr>
        <w:t>розслідування</w:t>
      </w:r>
      <w:proofErr w:type="spellEnd"/>
      <w:r w:rsidRPr="002444A2">
        <w:rPr>
          <w:szCs w:val="24"/>
          <w:lang w:val="ru-RU"/>
        </w:rPr>
        <w:t xml:space="preserve"> незаконного </w:t>
      </w:r>
      <w:proofErr w:type="spellStart"/>
      <w:r w:rsidRPr="002444A2">
        <w:rPr>
          <w:szCs w:val="24"/>
          <w:lang w:val="ru-RU"/>
        </w:rPr>
        <w:t>збагачення</w:t>
      </w:r>
      <w:proofErr w:type="spellEnd"/>
      <w:r w:rsidRPr="002444A2">
        <w:rPr>
          <w:szCs w:val="24"/>
          <w:lang w:val="ru-RU"/>
        </w:rPr>
        <w:t xml:space="preserve">. Таким чином, </w:t>
      </w:r>
      <w:proofErr w:type="spellStart"/>
      <w:r w:rsidRPr="002444A2">
        <w:rPr>
          <w:szCs w:val="24"/>
          <w:lang w:val="ru-RU"/>
        </w:rPr>
        <w:t>Державна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фіскальна</w:t>
      </w:r>
      <w:proofErr w:type="spellEnd"/>
      <w:r w:rsidRPr="002444A2">
        <w:rPr>
          <w:szCs w:val="24"/>
          <w:lang w:val="ru-RU"/>
        </w:rPr>
        <w:t xml:space="preserve"> служба повинна </w:t>
      </w:r>
      <w:proofErr w:type="spellStart"/>
      <w:r w:rsidRPr="002444A2">
        <w:rPr>
          <w:szCs w:val="24"/>
          <w:lang w:val="ru-RU"/>
        </w:rPr>
        <w:t>поліпшити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методи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співпраці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із</w:t>
      </w:r>
      <w:proofErr w:type="spellEnd"/>
      <w:r w:rsidRPr="002444A2">
        <w:rPr>
          <w:szCs w:val="24"/>
          <w:lang w:val="ru-RU"/>
        </w:rPr>
        <w:t xml:space="preserve"> НАБУ.</w:t>
      </w:r>
    </w:p>
    <w:p w14:paraId="1B967581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highlight w:val="white"/>
          <w:lang w:val="ru-RU"/>
        </w:rPr>
        <w:lastRenderedPageBreak/>
        <w:t xml:space="preserve">3) </w:t>
      </w:r>
      <w:proofErr w:type="spellStart"/>
      <w:r w:rsidRPr="002444A2">
        <w:rPr>
          <w:szCs w:val="24"/>
          <w:lang w:val="ru-RU"/>
        </w:rPr>
        <w:t>Національне</w:t>
      </w:r>
      <w:proofErr w:type="spellEnd"/>
      <w:r w:rsidRPr="002444A2">
        <w:rPr>
          <w:szCs w:val="24"/>
          <w:lang w:val="ru-RU"/>
        </w:rPr>
        <w:t xml:space="preserve"> агентство з </w:t>
      </w:r>
      <w:proofErr w:type="spellStart"/>
      <w:r w:rsidRPr="002444A2">
        <w:rPr>
          <w:szCs w:val="24"/>
          <w:lang w:val="ru-RU"/>
        </w:rPr>
        <w:t>питань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запобігання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корупції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має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надати</w:t>
      </w:r>
      <w:proofErr w:type="spellEnd"/>
      <w:r w:rsidRPr="002444A2">
        <w:rPr>
          <w:szCs w:val="24"/>
          <w:lang w:val="ru-RU"/>
        </w:rPr>
        <w:t xml:space="preserve"> НАБУ </w:t>
      </w:r>
      <w:proofErr w:type="spellStart"/>
      <w:r w:rsidRPr="002444A2">
        <w:rPr>
          <w:szCs w:val="24"/>
          <w:lang w:val="ru-RU"/>
        </w:rPr>
        <w:t>повний</w:t>
      </w:r>
      <w:proofErr w:type="spellEnd"/>
      <w:r w:rsidRPr="002444A2">
        <w:rPr>
          <w:szCs w:val="24"/>
          <w:lang w:val="ru-RU"/>
        </w:rPr>
        <w:t xml:space="preserve"> доступ до </w:t>
      </w:r>
      <w:proofErr w:type="spellStart"/>
      <w:r w:rsidRPr="002444A2">
        <w:rPr>
          <w:szCs w:val="24"/>
          <w:lang w:val="ru-RU"/>
        </w:rPr>
        <w:t>електронних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декларацій</w:t>
      </w:r>
      <w:proofErr w:type="spellEnd"/>
      <w:r w:rsidRPr="002444A2">
        <w:rPr>
          <w:szCs w:val="24"/>
          <w:lang w:val="ru-RU"/>
        </w:rPr>
        <w:t xml:space="preserve">, як </w:t>
      </w:r>
      <w:proofErr w:type="spellStart"/>
      <w:r w:rsidRPr="002444A2">
        <w:rPr>
          <w:szCs w:val="24"/>
          <w:lang w:val="ru-RU"/>
        </w:rPr>
        <w:t>це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передбачено</w:t>
      </w:r>
      <w:proofErr w:type="spellEnd"/>
      <w:r w:rsidRPr="002444A2">
        <w:rPr>
          <w:szCs w:val="24"/>
          <w:lang w:val="ru-RU"/>
        </w:rPr>
        <w:t xml:space="preserve"> законом.</w:t>
      </w:r>
    </w:p>
    <w:p w14:paraId="76269DA4" w14:textId="77777777" w:rsidR="002444A2" w:rsidRPr="002444A2" w:rsidRDefault="002444A2" w:rsidP="002444A2">
      <w:pPr>
        <w:ind w:left="540"/>
        <w:rPr>
          <w:lang w:val="ru-RU"/>
        </w:rPr>
      </w:pPr>
    </w:p>
    <w:p w14:paraId="427A9D3B" w14:textId="77777777" w:rsidR="002444A2" w:rsidRPr="002444A2" w:rsidRDefault="002444A2" w:rsidP="002444A2">
      <w:pPr>
        <w:ind w:left="540"/>
        <w:rPr>
          <w:b/>
          <w:szCs w:val="24"/>
          <w:lang w:val="ru-RU"/>
        </w:rPr>
      </w:pPr>
      <w:proofErr w:type="spellStart"/>
      <w:r w:rsidRPr="002444A2">
        <w:rPr>
          <w:b/>
          <w:szCs w:val="24"/>
          <w:lang w:val="ru-RU"/>
        </w:rPr>
        <w:t>Санкції</w:t>
      </w:r>
      <w:proofErr w:type="spellEnd"/>
      <w:r w:rsidRPr="002444A2">
        <w:rPr>
          <w:b/>
          <w:szCs w:val="24"/>
          <w:lang w:val="ru-RU"/>
        </w:rPr>
        <w:t xml:space="preserve"> ЄС </w:t>
      </w:r>
      <w:proofErr w:type="spellStart"/>
      <w:r w:rsidRPr="002444A2">
        <w:rPr>
          <w:b/>
          <w:szCs w:val="24"/>
          <w:lang w:val="ru-RU"/>
        </w:rPr>
        <w:t>щодо</w:t>
      </w:r>
      <w:proofErr w:type="spellEnd"/>
      <w:r w:rsidRPr="002444A2">
        <w:rPr>
          <w:b/>
          <w:szCs w:val="24"/>
          <w:lang w:val="ru-RU"/>
        </w:rPr>
        <w:t xml:space="preserve"> </w:t>
      </w:r>
      <w:proofErr w:type="spellStart"/>
      <w:r w:rsidRPr="002444A2">
        <w:rPr>
          <w:b/>
          <w:szCs w:val="24"/>
          <w:lang w:val="ru-RU"/>
        </w:rPr>
        <w:t>українських</w:t>
      </w:r>
      <w:proofErr w:type="spellEnd"/>
      <w:r w:rsidRPr="002444A2">
        <w:rPr>
          <w:b/>
          <w:szCs w:val="24"/>
          <w:lang w:val="ru-RU"/>
        </w:rPr>
        <w:t xml:space="preserve"> </w:t>
      </w:r>
      <w:proofErr w:type="spellStart"/>
      <w:r w:rsidRPr="002444A2">
        <w:rPr>
          <w:b/>
          <w:szCs w:val="24"/>
          <w:lang w:val="ru-RU"/>
        </w:rPr>
        <w:t>високопосадовців</w:t>
      </w:r>
      <w:proofErr w:type="spellEnd"/>
      <w:r w:rsidRPr="002444A2">
        <w:rPr>
          <w:b/>
          <w:szCs w:val="24"/>
          <w:lang w:val="ru-RU"/>
        </w:rPr>
        <w:t xml:space="preserve"> </w:t>
      </w:r>
    </w:p>
    <w:p w14:paraId="74EEB5A0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highlight w:val="white"/>
          <w:lang w:val="ru-RU"/>
        </w:rPr>
        <w:t>1)</w:t>
      </w:r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Санкції</w:t>
      </w:r>
      <w:proofErr w:type="spellEnd"/>
      <w:r w:rsidRPr="002444A2">
        <w:rPr>
          <w:szCs w:val="24"/>
          <w:lang w:val="ru-RU"/>
        </w:rPr>
        <w:t xml:space="preserve"> ЄС </w:t>
      </w:r>
      <w:proofErr w:type="spellStart"/>
      <w:r w:rsidRPr="002444A2">
        <w:rPr>
          <w:szCs w:val="24"/>
          <w:lang w:val="ru-RU"/>
        </w:rPr>
        <w:t>проти</w:t>
      </w:r>
      <w:proofErr w:type="spellEnd"/>
      <w:r w:rsidRPr="002444A2">
        <w:rPr>
          <w:szCs w:val="24"/>
          <w:lang w:val="ru-RU"/>
        </w:rPr>
        <w:t xml:space="preserve"> Януковича і </w:t>
      </w:r>
      <w:proofErr w:type="spellStart"/>
      <w:r w:rsidRPr="002444A2">
        <w:rPr>
          <w:szCs w:val="24"/>
          <w:lang w:val="ru-RU"/>
        </w:rPr>
        <w:t>його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соратників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виявилися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важливими</w:t>
      </w:r>
      <w:proofErr w:type="spellEnd"/>
      <w:r w:rsidRPr="002444A2">
        <w:rPr>
          <w:szCs w:val="24"/>
          <w:lang w:val="ru-RU"/>
        </w:rPr>
        <w:t xml:space="preserve"> у </w:t>
      </w:r>
      <w:proofErr w:type="spellStart"/>
      <w:r w:rsidRPr="002444A2">
        <w:rPr>
          <w:szCs w:val="24"/>
          <w:lang w:val="ru-RU"/>
        </w:rPr>
        <w:t>процесі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замороження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їхніх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активів</w:t>
      </w:r>
      <w:proofErr w:type="spellEnd"/>
      <w:r w:rsidRPr="002444A2">
        <w:rPr>
          <w:szCs w:val="24"/>
          <w:lang w:val="ru-RU"/>
        </w:rPr>
        <w:t xml:space="preserve"> і </w:t>
      </w:r>
      <w:proofErr w:type="spellStart"/>
      <w:r w:rsidRPr="002444A2">
        <w:rPr>
          <w:szCs w:val="24"/>
          <w:lang w:val="ru-RU"/>
        </w:rPr>
        <w:t>розслідування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злочинів</w:t>
      </w:r>
      <w:proofErr w:type="spellEnd"/>
      <w:r w:rsidRPr="002444A2">
        <w:rPr>
          <w:szCs w:val="24"/>
          <w:lang w:val="ru-RU"/>
        </w:rPr>
        <w:t xml:space="preserve">. </w:t>
      </w:r>
      <w:proofErr w:type="spellStart"/>
      <w:r w:rsidRPr="002444A2">
        <w:rPr>
          <w:szCs w:val="24"/>
          <w:lang w:val="ru-RU"/>
        </w:rPr>
        <w:t>Їх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потрібно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продовжити</w:t>
      </w:r>
      <w:proofErr w:type="spellEnd"/>
      <w:r w:rsidRPr="002444A2">
        <w:rPr>
          <w:szCs w:val="24"/>
          <w:lang w:val="ru-RU"/>
        </w:rPr>
        <w:t xml:space="preserve"> до часу </w:t>
      </w:r>
      <w:proofErr w:type="spellStart"/>
      <w:r w:rsidRPr="002444A2">
        <w:rPr>
          <w:szCs w:val="24"/>
          <w:lang w:val="ru-RU"/>
        </w:rPr>
        <w:t>винесення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остаточних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вироків</w:t>
      </w:r>
      <w:proofErr w:type="spellEnd"/>
      <w:r w:rsidRPr="002444A2">
        <w:rPr>
          <w:szCs w:val="24"/>
          <w:lang w:val="ru-RU"/>
        </w:rPr>
        <w:t xml:space="preserve"> в </w:t>
      </w:r>
      <w:proofErr w:type="spellStart"/>
      <w:r w:rsidRPr="002444A2">
        <w:rPr>
          <w:szCs w:val="24"/>
          <w:lang w:val="ru-RU"/>
        </w:rPr>
        <w:t>Україні</w:t>
      </w:r>
      <w:proofErr w:type="spellEnd"/>
      <w:r w:rsidRPr="002444A2">
        <w:rPr>
          <w:szCs w:val="24"/>
          <w:lang w:val="ru-RU"/>
        </w:rPr>
        <w:t xml:space="preserve"> та/</w:t>
      </w:r>
      <w:proofErr w:type="spellStart"/>
      <w:r w:rsidRPr="002444A2">
        <w:rPr>
          <w:szCs w:val="24"/>
          <w:lang w:val="ru-RU"/>
        </w:rPr>
        <w:t>або</w:t>
      </w:r>
      <w:proofErr w:type="spellEnd"/>
      <w:r w:rsidRPr="002444A2">
        <w:rPr>
          <w:szCs w:val="24"/>
          <w:lang w:val="ru-RU"/>
        </w:rPr>
        <w:t xml:space="preserve"> за кордоном.</w:t>
      </w:r>
    </w:p>
    <w:p w14:paraId="04BAA920" w14:textId="77777777" w:rsidR="002444A2" w:rsidRPr="002444A2" w:rsidRDefault="002444A2" w:rsidP="002444A2">
      <w:pPr>
        <w:ind w:left="540"/>
        <w:rPr>
          <w:b/>
          <w:szCs w:val="24"/>
          <w:highlight w:val="white"/>
          <w:lang w:val="ru-RU"/>
        </w:rPr>
      </w:pPr>
      <w:r w:rsidRPr="002444A2">
        <w:rPr>
          <w:szCs w:val="24"/>
          <w:highlight w:val="white"/>
          <w:lang w:val="ru-RU"/>
        </w:rPr>
        <w:t>2)</w:t>
      </w:r>
      <w:r w:rsidRPr="002444A2">
        <w:rPr>
          <w:szCs w:val="24"/>
          <w:lang w:val="ru-RU"/>
        </w:rPr>
        <w:t xml:space="preserve"> ЄС </w:t>
      </w:r>
      <w:proofErr w:type="spellStart"/>
      <w:r w:rsidRPr="002444A2">
        <w:rPr>
          <w:szCs w:val="24"/>
          <w:lang w:val="ru-RU"/>
        </w:rPr>
        <w:t>може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розглянути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питання</w:t>
      </w:r>
      <w:proofErr w:type="spellEnd"/>
      <w:r w:rsidRPr="002444A2">
        <w:rPr>
          <w:szCs w:val="24"/>
          <w:lang w:val="ru-RU"/>
        </w:rPr>
        <w:t xml:space="preserve"> про </w:t>
      </w:r>
      <w:proofErr w:type="spellStart"/>
      <w:r w:rsidRPr="002444A2">
        <w:rPr>
          <w:szCs w:val="24"/>
          <w:lang w:val="ru-RU"/>
        </w:rPr>
        <w:t>продовження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санкцій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відносно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високих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посадових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осіб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чиї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справи</w:t>
      </w:r>
      <w:proofErr w:type="spellEnd"/>
      <w:r w:rsidRPr="002444A2">
        <w:rPr>
          <w:szCs w:val="24"/>
          <w:lang w:val="ru-RU"/>
        </w:rPr>
        <w:t xml:space="preserve"> про </w:t>
      </w:r>
      <w:proofErr w:type="spellStart"/>
      <w:r w:rsidRPr="002444A2">
        <w:rPr>
          <w:szCs w:val="24"/>
          <w:lang w:val="ru-RU"/>
        </w:rPr>
        <w:t>незаконне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привласнення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розслідують</w:t>
      </w:r>
      <w:proofErr w:type="spellEnd"/>
      <w:r w:rsidRPr="002444A2">
        <w:rPr>
          <w:szCs w:val="24"/>
          <w:lang w:val="ru-RU"/>
        </w:rPr>
        <w:t xml:space="preserve"> НАБУ і САП. </w:t>
      </w:r>
      <w:proofErr w:type="spellStart"/>
      <w:r w:rsidRPr="002444A2">
        <w:rPr>
          <w:szCs w:val="24"/>
          <w:lang w:val="ru-RU"/>
        </w:rPr>
        <w:t>Це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може</w:t>
      </w:r>
      <w:proofErr w:type="spellEnd"/>
      <w:r w:rsidRPr="002444A2">
        <w:rPr>
          <w:szCs w:val="24"/>
          <w:lang w:val="ru-RU"/>
        </w:rPr>
        <w:t xml:space="preserve"> стати </w:t>
      </w:r>
      <w:proofErr w:type="spellStart"/>
      <w:r w:rsidRPr="002444A2">
        <w:rPr>
          <w:szCs w:val="24"/>
          <w:lang w:val="ru-RU"/>
        </w:rPr>
        <w:t>можливим</w:t>
      </w:r>
      <w:proofErr w:type="spellEnd"/>
      <w:r w:rsidRPr="002444A2">
        <w:rPr>
          <w:szCs w:val="24"/>
          <w:lang w:val="ru-RU"/>
        </w:rPr>
        <w:t xml:space="preserve"> за </w:t>
      </w:r>
      <w:proofErr w:type="spellStart"/>
      <w:r w:rsidRPr="002444A2">
        <w:rPr>
          <w:szCs w:val="24"/>
          <w:lang w:val="ru-RU"/>
        </w:rPr>
        <w:t>рахунок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вдосконалення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механізму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санкцій</w:t>
      </w:r>
      <w:proofErr w:type="spellEnd"/>
      <w:r w:rsidRPr="002444A2">
        <w:rPr>
          <w:szCs w:val="24"/>
          <w:lang w:val="ru-RU"/>
        </w:rPr>
        <w:t xml:space="preserve"> ЄС </w:t>
      </w:r>
      <w:proofErr w:type="spellStart"/>
      <w:r w:rsidRPr="002444A2">
        <w:rPr>
          <w:szCs w:val="24"/>
          <w:lang w:val="ru-RU"/>
        </w:rPr>
        <w:t>проти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корумпованих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іноземних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посадових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осіб</w:t>
      </w:r>
      <w:proofErr w:type="spellEnd"/>
      <w:r w:rsidRPr="002444A2">
        <w:rPr>
          <w:szCs w:val="24"/>
          <w:lang w:val="ru-RU"/>
        </w:rPr>
        <w:t xml:space="preserve"> шляхом </w:t>
      </w:r>
      <w:proofErr w:type="spellStart"/>
      <w:r w:rsidRPr="002444A2">
        <w:rPr>
          <w:szCs w:val="24"/>
          <w:lang w:val="ru-RU"/>
        </w:rPr>
        <w:t>передачі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повноважень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щодо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санкцій</w:t>
      </w:r>
      <w:proofErr w:type="spellEnd"/>
      <w:r w:rsidRPr="002444A2">
        <w:rPr>
          <w:szCs w:val="24"/>
          <w:lang w:val="ru-RU"/>
        </w:rPr>
        <w:t xml:space="preserve"> органам </w:t>
      </w:r>
      <w:proofErr w:type="spellStart"/>
      <w:r w:rsidRPr="002444A2">
        <w:rPr>
          <w:szCs w:val="24"/>
          <w:lang w:val="ru-RU"/>
        </w:rPr>
        <w:t>юстиції</w:t>
      </w:r>
      <w:proofErr w:type="spellEnd"/>
      <w:r w:rsidRPr="002444A2">
        <w:rPr>
          <w:szCs w:val="24"/>
          <w:lang w:val="ru-RU"/>
        </w:rPr>
        <w:t xml:space="preserve"> і </w:t>
      </w:r>
      <w:proofErr w:type="spellStart"/>
      <w:r w:rsidRPr="002444A2">
        <w:rPr>
          <w:szCs w:val="24"/>
          <w:lang w:val="ru-RU"/>
        </w:rPr>
        <w:t>внутрішніх</w:t>
      </w:r>
      <w:proofErr w:type="spellEnd"/>
      <w:r w:rsidRPr="002444A2">
        <w:rPr>
          <w:szCs w:val="24"/>
          <w:lang w:val="ru-RU"/>
        </w:rPr>
        <w:t xml:space="preserve"> справ.</w:t>
      </w:r>
      <w:r w:rsidRPr="002444A2">
        <w:rPr>
          <w:szCs w:val="24"/>
          <w:highlight w:val="yellow"/>
          <w:lang w:val="ru-RU"/>
        </w:rPr>
        <w:br/>
      </w:r>
    </w:p>
    <w:p w14:paraId="07F6D69E" w14:textId="77777777" w:rsidR="002444A2" w:rsidRPr="00A361CD" w:rsidRDefault="002444A2" w:rsidP="002444A2">
      <w:pPr>
        <w:ind w:left="540"/>
      </w:pPr>
      <w:proofErr w:type="spellStart"/>
      <w:r w:rsidRPr="00A361CD">
        <w:rPr>
          <w:b/>
          <w:szCs w:val="24"/>
          <w:highlight w:val="white"/>
        </w:rPr>
        <w:t>Повернення</w:t>
      </w:r>
      <w:proofErr w:type="spellEnd"/>
      <w:r w:rsidRPr="00A361CD">
        <w:rPr>
          <w:b/>
          <w:szCs w:val="24"/>
          <w:highlight w:val="white"/>
        </w:rPr>
        <w:t xml:space="preserve"> </w:t>
      </w:r>
      <w:proofErr w:type="spellStart"/>
      <w:r w:rsidRPr="00A361CD">
        <w:rPr>
          <w:b/>
          <w:szCs w:val="24"/>
          <w:highlight w:val="white"/>
        </w:rPr>
        <w:t>активів</w:t>
      </w:r>
      <w:proofErr w:type="spellEnd"/>
      <w:r w:rsidRPr="00A361CD">
        <w:rPr>
          <w:b/>
          <w:szCs w:val="24"/>
          <w:highlight w:val="white"/>
        </w:rPr>
        <w:t xml:space="preserve"> з </w:t>
      </w:r>
      <w:proofErr w:type="spellStart"/>
      <w:r w:rsidRPr="00A361CD">
        <w:rPr>
          <w:b/>
          <w:szCs w:val="24"/>
          <w:highlight w:val="white"/>
        </w:rPr>
        <w:t>неплатоспроможних</w:t>
      </w:r>
      <w:proofErr w:type="spellEnd"/>
      <w:r w:rsidRPr="00A361CD">
        <w:rPr>
          <w:b/>
          <w:szCs w:val="24"/>
          <w:highlight w:val="white"/>
        </w:rPr>
        <w:t xml:space="preserve"> </w:t>
      </w:r>
      <w:proofErr w:type="spellStart"/>
      <w:r w:rsidRPr="00A361CD">
        <w:rPr>
          <w:b/>
          <w:szCs w:val="24"/>
          <w:highlight w:val="white"/>
        </w:rPr>
        <w:t>банків</w:t>
      </w:r>
      <w:proofErr w:type="spellEnd"/>
      <w:r w:rsidRPr="00A361CD">
        <w:rPr>
          <w:b/>
          <w:szCs w:val="24"/>
          <w:highlight w:val="white"/>
        </w:rPr>
        <w:t xml:space="preserve"> </w:t>
      </w:r>
    </w:p>
    <w:p w14:paraId="23942266" w14:textId="77777777" w:rsidR="002444A2" w:rsidRPr="002444A2" w:rsidRDefault="002444A2" w:rsidP="002444A2">
      <w:pPr>
        <w:numPr>
          <w:ilvl w:val="0"/>
          <w:numId w:val="3"/>
        </w:numPr>
        <w:tabs>
          <w:tab w:val="left" w:pos="900"/>
        </w:tabs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proofErr w:type="spellStart"/>
      <w:r w:rsidRPr="002444A2">
        <w:rPr>
          <w:szCs w:val="24"/>
          <w:lang w:val="ru-RU"/>
        </w:rPr>
        <w:t>Повернення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коштів</w:t>
      </w:r>
      <w:proofErr w:type="spellEnd"/>
      <w:r w:rsidRPr="002444A2">
        <w:rPr>
          <w:szCs w:val="24"/>
          <w:lang w:val="ru-RU"/>
        </w:rPr>
        <w:t xml:space="preserve">, незаконно </w:t>
      </w:r>
      <w:proofErr w:type="spellStart"/>
      <w:r w:rsidRPr="002444A2">
        <w:rPr>
          <w:szCs w:val="24"/>
          <w:lang w:val="ru-RU"/>
        </w:rPr>
        <w:t>відмитих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бенефіціарними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власниками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неплатоспроможних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</w:t>
      </w:r>
      <w:proofErr w:type="spellEnd"/>
      <w:r w:rsidRPr="002444A2">
        <w:rPr>
          <w:szCs w:val="24"/>
          <w:lang w:val="ru-RU"/>
        </w:rPr>
        <w:t xml:space="preserve">, повинно стати </w:t>
      </w:r>
      <w:proofErr w:type="spellStart"/>
      <w:r w:rsidRPr="002444A2">
        <w:rPr>
          <w:szCs w:val="24"/>
          <w:lang w:val="ru-RU"/>
        </w:rPr>
        <w:t>пріоритетом</w:t>
      </w:r>
      <w:proofErr w:type="spellEnd"/>
      <w:r w:rsidRPr="002444A2">
        <w:rPr>
          <w:szCs w:val="24"/>
          <w:lang w:val="ru-RU"/>
        </w:rPr>
        <w:t xml:space="preserve"> для </w:t>
      </w:r>
      <w:proofErr w:type="gramStart"/>
      <w:r w:rsidRPr="002444A2">
        <w:rPr>
          <w:szCs w:val="24"/>
          <w:lang w:val="ru-RU"/>
        </w:rPr>
        <w:t>Ради</w:t>
      </w:r>
      <w:proofErr w:type="gram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національної</w:t>
      </w:r>
      <w:proofErr w:type="spellEnd"/>
      <w:r w:rsidRPr="002444A2">
        <w:rPr>
          <w:szCs w:val="24"/>
          <w:lang w:val="ru-RU"/>
        </w:rPr>
        <w:t xml:space="preserve"> оборони і </w:t>
      </w:r>
      <w:proofErr w:type="spellStart"/>
      <w:r w:rsidRPr="002444A2">
        <w:rPr>
          <w:szCs w:val="24"/>
          <w:lang w:val="ru-RU"/>
        </w:rPr>
        <w:t>безпеки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України</w:t>
      </w:r>
      <w:proofErr w:type="spellEnd"/>
      <w:r w:rsidRPr="002444A2">
        <w:rPr>
          <w:szCs w:val="24"/>
          <w:lang w:val="ru-RU"/>
        </w:rPr>
        <w:t xml:space="preserve">. </w:t>
      </w:r>
      <w:proofErr w:type="spellStart"/>
      <w:r w:rsidRPr="002444A2">
        <w:rPr>
          <w:szCs w:val="24"/>
          <w:lang w:val="ru-RU"/>
        </w:rPr>
        <w:t>Розслідування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переслідування</w:t>
      </w:r>
      <w:proofErr w:type="spellEnd"/>
      <w:r w:rsidRPr="002444A2">
        <w:rPr>
          <w:szCs w:val="24"/>
          <w:lang w:val="ru-RU"/>
        </w:rPr>
        <w:t xml:space="preserve"> і </w:t>
      </w:r>
      <w:proofErr w:type="spellStart"/>
      <w:r w:rsidRPr="002444A2">
        <w:rPr>
          <w:szCs w:val="24"/>
          <w:lang w:val="ru-RU"/>
        </w:rPr>
        <w:t>вироки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стати </w:t>
      </w:r>
      <w:proofErr w:type="spellStart"/>
      <w:r w:rsidRPr="002444A2">
        <w:rPr>
          <w:szCs w:val="24"/>
          <w:lang w:val="ru-RU"/>
        </w:rPr>
        <w:t>кращим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превентивним</w:t>
      </w:r>
      <w:proofErr w:type="spellEnd"/>
      <w:r w:rsidRPr="002444A2">
        <w:rPr>
          <w:szCs w:val="24"/>
          <w:lang w:val="ru-RU"/>
        </w:rPr>
        <w:t xml:space="preserve"> заходом для </w:t>
      </w:r>
      <w:proofErr w:type="spellStart"/>
      <w:r w:rsidRPr="002444A2">
        <w:rPr>
          <w:szCs w:val="24"/>
          <w:lang w:val="ru-RU"/>
        </w:rPr>
        <w:t>захисту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банківського</w:t>
      </w:r>
      <w:proofErr w:type="spellEnd"/>
      <w:r w:rsidRPr="002444A2">
        <w:rPr>
          <w:szCs w:val="24"/>
          <w:lang w:val="ru-RU"/>
        </w:rPr>
        <w:t xml:space="preserve"> сектору </w:t>
      </w:r>
      <w:proofErr w:type="spellStart"/>
      <w:r w:rsidRPr="002444A2">
        <w:rPr>
          <w:szCs w:val="24"/>
          <w:lang w:val="ru-RU"/>
        </w:rPr>
        <w:t>від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банкрутства</w:t>
      </w:r>
      <w:proofErr w:type="spellEnd"/>
      <w:r w:rsidRPr="002444A2">
        <w:rPr>
          <w:szCs w:val="24"/>
          <w:lang w:val="ru-RU"/>
        </w:rPr>
        <w:t xml:space="preserve"> у </w:t>
      </w:r>
      <w:proofErr w:type="spellStart"/>
      <w:r w:rsidRPr="002444A2">
        <w:rPr>
          <w:szCs w:val="24"/>
          <w:lang w:val="ru-RU"/>
        </w:rPr>
        <w:t>майбутньому</w:t>
      </w:r>
      <w:proofErr w:type="spellEnd"/>
      <w:r w:rsidRPr="002444A2">
        <w:rPr>
          <w:szCs w:val="24"/>
          <w:lang w:val="ru-RU"/>
        </w:rPr>
        <w:t xml:space="preserve">. ГПУ повинна </w:t>
      </w:r>
      <w:proofErr w:type="spellStart"/>
      <w:r w:rsidRPr="002444A2">
        <w:rPr>
          <w:szCs w:val="24"/>
          <w:lang w:val="ru-RU"/>
        </w:rPr>
        <w:t>призначити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спеціальний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відділ</w:t>
      </w:r>
      <w:proofErr w:type="spellEnd"/>
      <w:r w:rsidRPr="002444A2">
        <w:rPr>
          <w:szCs w:val="24"/>
          <w:lang w:val="ru-RU"/>
        </w:rPr>
        <w:t xml:space="preserve"> для </w:t>
      </w:r>
      <w:proofErr w:type="spellStart"/>
      <w:r w:rsidRPr="002444A2">
        <w:rPr>
          <w:szCs w:val="24"/>
          <w:lang w:val="ru-RU"/>
        </w:rPr>
        <w:t>координації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кримінальних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розслідувань</w:t>
      </w:r>
      <w:proofErr w:type="spellEnd"/>
      <w:r w:rsidRPr="002444A2">
        <w:rPr>
          <w:szCs w:val="24"/>
          <w:lang w:val="ru-RU"/>
        </w:rPr>
        <w:t xml:space="preserve"> і регулярно </w:t>
      </w:r>
      <w:proofErr w:type="spellStart"/>
      <w:r w:rsidRPr="002444A2">
        <w:rPr>
          <w:szCs w:val="24"/>
          <w:lang w:val="ru-RU"/>
        </w:rPr>
        <w:t>інформувати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громадськість</w:t>
      </w:r>
      <w:proofErr w:type="spellEnd"/>
      <w:r w:rsidRPr="002444A2">
        <w:rPr>
          <w:szCs w:val="24"/>
          <w:lang w:val="ru-RU"/>
        </w:rPr>
        <w:t xml:space="preserve"> про </w:t>
      </w:r>
      <w:proofErr w:type="spellStart"/>
      <w:r w:rsidRPr="002444A2">
        <w:rPr>
          <w:szCs w:val="24"/>
          <w:lang w:val="ru-RU"/>
        </w:rPr>
        <w:t>успіхи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розслідування</w:t>
      </w:r>
      <w:proofErr w:type="spellEnd"/>
      <w:r w:rsidRPr="002444A2">
        <w:rPr>
          <w:szCs w:val="24"/>
          <w:lang w:val="ru-RU"/>
        </w:rPr>
        <w:t>.</w:t>
      </w:r>
    </w:p>
    <w:p w14:paraId="04F862F9" w14:textId="77777777" w:rsidR="002444A2" w:rsidRPr="002444A2" w:rsidRDefault="002444A2" w:rsidP="002444A2">
      <w:pPr>
        <w:numPr>
          <w:ilvl w:val="0"/>
          <w:numId w:val="3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r w:rsidRPr="002444A2">
        <w:rPr>
          <w:szCs w:val="24"/>
          <w:lang w:val="ru-RU"/>
        </w:rPr>
        <w:t xml:space="preserve">Права </w:t>
      </w:r>
      <w:proofErr w:type="spellStart"/>
      <w:r w:rsidRPr="002444A2">
        <w:rPr>
          <w:szCs w:val="24"/>
          <w:lang w:val="ru-RU"/>
        </w:rPr>
        <w:t>власників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депозитів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інших</w:t>
      </w:r>
      <w:proofErr w:type="spellEnd"/>
      <w:r w:rsidRPr="002444A2">
        <w:rPr>
          <w:szCs w:val="24"/>
          <w:lang w:val="ru-RU"/>
        </w:rPr>
        <w:t xml:space="preserve"> жертв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бути </w:t>
      </w:r>
      <w:proofErr w:type="spellStart"/>
      <w:r w:rsidRPr="002444A2">
        <w:rPr>
          <w:szCs w:val="24"/>
          <w:lang w:val="ru-RU"/>
        </w:rPr>
        <w:t>удосконалені</w:t>
      </w:r>
      <w:proofErr w:type="spellEnd"/>
      <w:r w:rsidRPr="002444A2">
        <w:rPr>
          <w:szCs w:val="24"/>
          <w:lang w:val="ru-RU"/>
        </w:rPr>
        <w:t xml:space="preserve"> через </w:t>
      </w:r>
      <w:proofErr w:type="spellStart"/>
      <w:r w:rsidRPr="002444A2">
        <w:rPr>
          <w:szCs w:val="24"/>
          <w:lang w:val="ru-RU"/>
        </w:rPr>
        <w:t>часткову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відмову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банківської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таємниці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щодо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кредитної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історії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неспроможних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</w:t>
      </w:r>
      <w:proofErr w:type="spellEnd"/>
      <w:r w:rsidRPr="002444A2">
        <w:rPr>
          <w:szCs w:val="24"/>
          <w:lang w:val="ru-RU"/>
        </w:rPr>
        <w:t xml:space="preserve">. </w:t>
      </w:r>
      <w:proofErr w:type="spellStart"/>
      <w:r w:rsidRPr="002444A2">
        <w:rPr>
          <w:szCs w:val="24"/>
          <w:lang w:val="ru-RU"/>
        </w:rPr>
        <w:t>Зокрема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Національний</w:t>
      </w:r>
      <w:proofErr w:type="spellEnd"/>
      <w:r w:rsidRPr="002444A2">
        <w:rPr>
          <w:szCs w:val="24"/>
          <w:lang w:val="ru-RU"/>
        </w:rPr>
        <w:t xml:space="preserve"> банк </w:t>
      </w:r>
      <w:proofErr w:type="spellStart"/>
      <w:r w:rsidRPr="002444A2">
        <w:rPr>
          <w:szCs w:val="24"/>
          <w:lang w:val="ru-RU"/>
        </w:rPr>
        <w:t>України</w:t>
      </w:r>
      <w:proofErr w:type="spellEnd"/>
      <w:r w:rsidRPr="002444A2">
        <w:rPr>
          <w:szCs w:val="24"/>
          <w:lang w:val="ru-RU"/>
        </w:rPr>
        <w:t xml:space="preserve"> повинен </w:t>
      </w:r>
      <w:proofErr w:type="spellStart"/>
      <w:r w:rsidRPr="002444A2">
        <w:rPr>
          <w:szCs w:val="24"/>
          <w:lang w:val="ru-RU"/>
        </w:rPr>
        <w:t>розробити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публічний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реєстр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прострочених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кредитів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значних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розмірів</w:t>
      </w:r>
      <w:proofErr w:type="spellEnd"/>
      <w:r w:rsidRPr="002444A2">
        <w:rPr>
          <w:szCs w:val="24"/>
          <w:lang w:val="ru-RU"/>
        </w:rPr>
        <w:t xml:space="preserve"> у </w:t>
      </w:r>
      <w:proofErr w:type="spellStart"/>
      <w:r w:rsidRPr="002444A2">
        <w:rPr>
          <w:szCs w:val="24"/>
          <w:lang w:val="ru-RU"/>
        </w:rPr>
        <w:t>неплатоспроможних</w:t>
      </w:r>
      <w:proofErr w:type="spellEnd"/>
      <w:r w:rsidRPr="002444A2">
        <w:rPr>
          <w:szCs w:val="24"/>
          <w:lang w:val="ru-RU"/>
        </w:rPr>
        <w:t xml:space="preserve"> банках.</w:t>
      </w:r>
    </w:p>
    <w:p w14:paraId="47F99B9C" w14:textId="77777777" w:rsidR="002444A2" w:rsidRPr="002444A2" w:rsidRDefault="002444A2" w:rsidP="002444A2">
      <w:pPr>
        <w:numPr>
          <w:ilvl w:val="0"/>
          <w:numId w:val="3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r w:rsidRPr="002444A2">
        <w:rPr>
          <w:szCs w:val="24"/>
          <w:lang w:val="ru-RU"/>
        </w:rPr>
        <w:t xml:space="preserve">Фонд </w:t>
      </w:r>
      <w:proofErr w:type="spellStart"/>
      <w:r w:rsidRPr="002444A2">
        <w:rPr>
          <w:szCs w:val="24"/>
          <w:lang w:val="ru-RU"/>
        </w:rPr>
        <w:t>гарантування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вкладів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фізичних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осіб</w:t>
      </w:r>
      <w:proofErr w:type="spellEnd"/>
      <w:r w:rsidRPr="002444A2">
        <w:rPr>
          <w:szCs w:val="24"/>
          <w:lang w:val="ru-RU"/>
        </w:rPr>
        <w:t xml:space="preserve"> повинен </w:t>
      </w:r>
      <w:proofErr w:type="spellStart"/>
      <w:r w:rsidRPr="002444A2">
        <w:rPr>
          <w:szCs w:val="24"/>
          <w:lang w:val="ru-RU"/>
        </w:rPr>
        <w:t>активізувати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зусилля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щодо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повернення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коштів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подаючи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цивільні</w:t>
      </w:r>
      <w:proofErr w:type="spellEnd"/>
      <w:r w:rsidRPr="002444A2">
        <w:rPr>
          <w:szCs w:val="24"/>
          <w:lang w:val="ru-RU"/>
        </w:rPr>
        <w:t xml:space="preserve"> позови </w:t>
      </w:r>
      <w:proofErr w:type="spellStart"/>
      <w:r w:rsidRPr="002444A2">
        <w:rPr>
          <w:szCs w:val="24"/>
          <w:lang w:val="ru-RU"/>
        </w:rPr>
        <w:t>проти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бенефіціарних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власників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неплатоспроможних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</w:t>
      </w:r>
      <w:proofErr w:type="spellEnd"/>
      <w:r w:rsidRPr="002444A2">
        <w:rPr>
          <w:szCs w:val="24"/>
          <w:lang w:val="ru-RU"/>
        </w:rPr>
        <w:t xml:space="preserve"> в </w:t>
      </w:r>
      <w:proofErr w:type="spellStart"/>
      <w:r w:rsidRPr="002444A2">
        <w:rPr>
          <w:szCs w:val="24"/>
          <w:lang w:val="ru-RU"/>
        </w:rPr>
        <w:t>Україні</w:t>
      </w:r>
      <w:proofErr w:type="spellEnd"/>
      <w:r w:rsidRPr="002444A2">
        <w:rPr>
          <w:szCs w:val="24"/>
          <w:lang w:val="ru-RU"/>
        </w:rPr>
        <w:t xml:space="preserve"> і за кордоном. </w:t>
      </w:r>
      <w:proofErr w:type="spellStart"/>
      <w:r w:rsidRPr="002444A2">
        <w:rPr>
          <w:szCs w:val="24"/>
          <w:lang w:val="ru-RU"/>
        </w:rPr>
        <w:t>Судові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збори</w:t>
      </w:r>
      <w:proofErr w:type="spellEnd"/>
      <w:r w:rsidRPr="002444A2">
        <w:rPr>
          <w:szCs w:val="24"/>
          <w:lang w:val="ru-RU"/>
        </w:rPr>
        <w:t xml:space="preserve"> такого роду </w:t>
      </w:r>
      <w:proofErr w:type="spellStart"/>
      <w:r w:rsidRPr="002444A2">
        <w:rPr>
          <w:szCs w:val="24"/>
          <w:lang w:val="ru-RU"/>
        </w:rPr>
        <w:t>від</w:t>
      </w:r>
      <w:proofErr w:type="spellEnd"/>
      <w:r w:rsidRPr="002444A2">
        <w:rPr>
          <w:szCs w:val="24"/>
          <w:lang w:val="ru-RU"/>
        </w:rPr>
        <w:t xml:space="preserve"> Державного Фонду </w:t>
      </w:r>
      <w:proofErr w:type="spellStart"/>
      <w:r w:rsidRPr="002444A2">
        <w:rPr>
          <w:szCs w:val="24"/>
          <w:lang w:val="ru-RU"/>
        </w:rPr>
        <w:t>гарантування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вкладів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фізичних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осіб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повинні</w:t>
      </w:r>
      <w:proofErr w:type="spellEnd"/>
      <w:r w:rsidRPr="002444A2">
        <w:rPr>
          <w:szCs w:val="24"/>
          <w:lang w:val="ru-RU"/>
        </w:rPr>
        <w:t xml:space="preserve"> бути </w:t>
      </w:r>
      <w:proofErr w:type="spellStart"/>
      <w:r w:rsidRPr="002444A2">
        <w:rPr>
          <w:szCs w:val="24"/>
          <w:lang w:val="ru-RU"/>
        </w:rPr>
        <w:t>скасовані</w:t>
      </w:r>
      <w:proofErr w:type="spellEnd"/>
      <w:r w:rsidRPr="002444A2">
        <w:rPr>
          <w:szCs w:val="24"/>
          <w:lang w:val="ru-RU"/>
        </w:rPr>
        <w:t>.</w:t>
      </w:r>
    </w:p>
    <w:p w14:paraId="4DD38F81" w14:textId="77777777" w:rsidR="002444A2" w:rsidRPr="002444A2" w:rsidRDefault="002444A2" w:rsidP="002444A2">
      <w:pPr>
        <w:numPr>
          <w:ilvl w:val="0"/>
          <w:numId w:val="3"/>
        </w:numPr>
        <w:spacing w:line="276" w:lineRule="auto"/>
        <w:ind w:left="540" w:firstLine="0"/>
        <w:contextualSpacing/>
        <w:rPr>
          <w:szCs w:val="24"/>
          <w:highlight w:val="white"/>
          <w:lang w:val="ru-RU"/>
        </w:rPr>
      </w:pPr>
      <w:r w:rsidRPr="002444A2">
        <w:rPr>
          <w:szCs w:val="24"/>
          <w:lang w:val="ru-RU"/>
        </w:rPr>
        <w:t xml:space="preserve">Фонд </w:t>
      </w:r>
      <w:proofErr w:type="spellStart"/>
      <w:r w:rsidRPr="002444A2">
        <w:rPr>
          <w:szCs w:val="24"/>
          <w:lang w:val="ru-RU"/>
        </w:rPr>
        <w:t>гарантування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вкладів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фізичних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осіб</w:t>
      </w:r>
      <w:proofErr w:type="spellEnd"/>
      <w:r w:rsidRPr="002444A2">
        <w:rPr>
          <w:szCs w:val="24"/>
          <w:lang w:val="ru-RU"/>
        </w:rPr>
        <w:t xml:space="preserve"> повинен провести </w:t>
      </w:r>
      <w:proofErr w:type="spellStart"/>
      <w:r w:rsidRPr="002444A2">
        <w:rPr>
          <w:szCs w:val="24"/>
          <w:lang w:val="ru-RU"/>
        </w:rPr>
        <w:t>судовий</w:t>
      </w:r>
      <w:proofErr w:type="spellEnd"/>
      <w:r w:rsidRPr="002444A2">
        <w:rPr>
          <w:szCs w:val="24"/>
          <w:lang w:val="ru-RU"/>
        </w:rPr>
        <w:t xml:space="preserve"> аудит </w:t>
      </w:r>
      <w:proofErr w:type="spellStart"/>
      <w:r w:rsidRPr="002444A2">
        <w:rPr>
          <w:szCs w:val="24"/>
          <w:lang w:val="ru-RU"/>
        </w:rPr>
        <w:t>принаймні</w:t>
      </w:r>
      <w:proofErr w:type="spellEnd"/>
      <w:r w:rsidRPr="002444A2">
        <w:rPr>
          <w:szCs w:val="24"/>
          <w:lang w:val="ru-RU"/>
        </w:rPr>
        <w:t xml:space="preserve"> 5-ти </w:t>
      </w:r>
      <w:proofErr w:type="spellStart"/>
      <w:r w:rsidRPr="002444A2">
        <w:rPr>
          <w:szCs w:val="24"/>
          <w:lang w:val="ru-RU"/>
        </w:rPr>
        <w:t>найбільших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неплатоспроможних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</w:t>
      </w:r>
      <w:proofErr w:type="spellEnd"/>
      <w:r w:rsidRPr="002444A2">
        <w:rPr>
          <w:szCs w:val="24"/>
          <w:lang w:val="ru-RU"/>
        </w:rPr>
        <w:t xml:space="preserve"> в </w:t>
      </w:r>
      <w:proofErr w:type="spellStart"/>
      <w:r w:rsidRPr="002444A2">
        <w:rPr>
          <w:szCs w:val="24"/>
          <w:lang w:val="ru-RU"/>
        </w:rPr>
        <w:t>Україні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із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залученням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незалежних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міжнародних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експертів</w:t>
      </w:r>
      <w:proofErr w:type="spellEnd"/>
      <w:r w:rsidRPr="002444A2">
        <w:rPr>
          <w:szCs w:val="24"/>
          <w:lang w:val="ru-RU"/>
        </w:rPr>
        <w:t xml:space="preserve"> і </w:t>
      </w:r>
      <w:proofErr w:type="spellStart"/>
      <w:r w:rsidRPr="002444A2">
        <w:rPr>
          <w:szCs w:val="24"/>
          <w:lang w:val="ru-RU"/>
        </w:rPr>
        <w:t>використовувати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його</w:t>
      </w:r>
      <w:proofErr w:type="spellEnd"/>
      <w:r w:rsidRPr="002444A2">
        <w:rPr>
          <w:szCs w:val="24"/>
          <w:lang w:val="ru-RU"/>
        </w:rPr>
        <w:t xml:space="preserve"> для </w:t>
      </w:r>
      <w:proofErr w:type="spellStart"/>
      <w:r w:rsidRPr="002444A2">
        <w:rPr>
          <w:szCs w:val="24"/>
          <w:lang w:val="ru-RU"/>
        </w:rPr>
        <w:t>доказу</w:t>
      </w:r>
      <w:proofErr w:type="spellEnd"/>
      <w:r w:rsidRPr="002444A2">
        <w:rPr>
          <w:szCs w:val="24"/>
          <w:lang w:val="ru-RU"/>
        </w:rPr>
        <w:t xml:space="preserve"> в </w:t>
      </w:r>
      <w:proofErr w:type="spellStart"/>
      <w:r w:rsidRPr="002444A2">
        <w:rPr>
          <w:szCs w:val="24"/>
          <w:lang w:val="ru-RU"/>
        </w:rPr>
        <w:t>позовах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щодо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повернення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коштів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поданих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фізичними</w:t>
      </w:r>
      <w:proofErr w:type="spellEnd"/>
      <w:r w:rsidRPr="002444A2">
        <w:rPr>
          <w:szCs w:val="24"/>
          <w:lang w:val="ru-RU"/>
        </w:rPr>
        <w:t xml:space="preserve"> особами </w:t>
      </w:r>
      <w:proofErr w:type="spellStart"/>
      <w:r w:rsidRPr="002444A2">
        <w:rPr>
          <w:szCs w:val="24"/>
          <w:lang w:val="ru-RU"/>
        </w:rPr>
        <w:t>проти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бенефіціарів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неплатоспроможних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</w:t>
      </w:r>
      <w:proofErr w:type="spellEnd"/>
      <w:r w:rsidRPr="002444A2">
        <w:rPr>
          <w:szCs w:val="24"/>
          <w:lang w:val="ru-RU"/>
        </w:rPr>
        <w:t>.</w:t>
      </w:r>
    </w:p>
    <w:p w14:paraId="48352DEA" w14:textId="77777777" w:rsidR="002444A2" w:rsidRPr="002444A2" w:rsidRDefault="002444A2" w:rsidP="002444A2">
      <w:pPr>
        <w:ind w:left="540"/>
        <w:rPr>
          <w:lang w:val="ru-RU"/>
        </w:rPr>
      </w:pPr>
      <w:r w:rsidRPr="002444A2">
        <w:rPr>
          <w:szCs w:val="24"/>
          <w:lang w:val="ru-RU"/>
        </w:rPr>
        <w:t xml:space="preserve">З метою </w:t>
      </w:r>
      <w:proofErr w:type="spellStart"/>
      <w:r w:rsidRPr="002444A2">
        <w:rPr>
          <w:szCs w:val="24"/>
          <w:lang w:val="ru-RU"/>
        </w:rPr>
        <w:t>підвищення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ефективності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зусиль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щодо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повернення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активів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України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власників-бенефіціарів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неплатоспроможних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банків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Світовий</w:t>
      </w:r>
      <w:proofErr w:type="spellEnd"/>
      <w:r w:rsidRPr="002444A2">
        <w:rPr>
          <w:szCs w:val="24"/>
          <w:lang w:val="ru-RU"/>
        </w:rPr>
        <w:t xml:space="preserve"> Банк повинен </w:t>
      </w:r>
      <w:proofErr w:type="spellStart"/>
      <w:r w:rsidRPr="002444A2">
        <w:rPr>
          <w:szCs w:val="24"/>
          <w:lang w:val="ru-RU"/>
        </w:rPr>
        <w:t>сприяти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регулярним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координаційним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нарадам</w:t>
      </w:r>
      <w:proofErr w:type="spellEnd"/>
      <w:r w:rsidRPr="002444A2">
        <w:rPr>
          <w:szCs w:val="24"/>
          <w:lang w:val="ru-RU"/>
        </w:rPr>
        <w:t xml:space="preserve"> за </w:t>
      </w:r>
      <w:proofErr w:type="spellStart"/>
      <w:r w:rsidRPr="002444A2">
        <w:rPr>
          <w:szCs w:val="24"/>
          <w:lang w:val="ru-RU"/>
        </w:rPr>
        <w:t>участі</w:t>
      </w:r>
      <w:proofErr w:type="spellEnd"/>
      <w:r w:rsidRPr="002444A2">
        <w:rPr>
          <w:szCs w:val="24"/>
          <w:lang w:val="ru-RU"/>
        </w:rPr>
        <w:t xml:space="preserve"> Фонду </w:t>
      </w:r>
      <w:proofErr w:type="spellStart"/>
      <w:r w:rsidRPr="002444A2">
        <w:rPr>
          <w:szCs w:val="24"/>
          <w:lang w:val="ru-RU"/>
        </w:rPr>
        <w:t>гарантування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вкладів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фізичних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осіб</w:t>
      </w:r>
      <w:proofErr w:type="spellEnd"/>
      <w:r w:rsidRPr="002444A2">
        <w:rPr>
          <w:szCs w:val="24"/>
          <w:lang w:val="ru-RU"/>
        </w:rPr>
        <w:t xml:space="preserve"> (</w:t>
      </w:r>
      <w:proofErr w:type="spellStart"/>
      <w:r w:rsidRPr="002444A2">
        <w:rPr>
          <w:szCs w:val="24"/>
          <w:lang w:val="ru-RU"/>
        </w:rPr>
        <w:t>управління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правові</w:t>
      </w:r>
      <w:proofErr w:type="spellEnd"/>
      <w:r w:rsidRPr="002444A2">
        <w:rPr>
          <w:szCs w:val="24"/>
          <w:lang w:val="ru-RU"/>
        </w:rPr>
        <w:t xml:space="preserve"> та </w:t>
      </w:r>
      <w:proofErr w:type="spellStart"/>
      <w:r w:rsidRPr="002444A2">
        <w:rPr>
          <w:szCs w:val="24"/>
          <w:lang w:val="ru-RU"/>
        </w:rPr>
        <w:t>слідчі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відділи</w:t>
      </w:r>
      <w:proofErr w:type="spellEnd"/>
      <w:r w:rsidRPr="002444A2">
        <w:rPr>
          <w:szCs w:val="24"/>
          <w:lang w:val="ru-RU"/>
        </w:rPr>
        <w:t xml:space="preserve">) та </w:t>
      </w:r>
      <w:proofErr w:type="spellStart"/>
      <w:r w:rsidRPr="002444A2">
        <w:rPr>
          <w:szCs w:val="24"/>
          <w:lang w:val="ru-RU"/>
        </w:rPr>
        <w:t>організацій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громадянського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суспільства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зокрема</w:t>
      </w:r>
      <w:proofErr w:type="spellEnd"/>
      <w:r w:rsidRPr="002444A2">
        <w:rPr>
          <w:szCs w:val="24"/>
          <w:lang w:val="ru-RU"/>
        </w:rPr>
        <w:t xml:space="preserve">, </w:t>
      </w:r>
      <w:proofErr w:type="spellStart"/>
      <w:r w:rsidRPr="002444A2">
        <w:rPr>
          <w:szCs w:val="24"/>
          <w:lang w:val="ru-RU"/>
        </w:rPr>
        <w:t>організованих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груп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власників</w:t>
      </w:r>
      <w:proofErr w:type="spellEnd"/>
      <w:r w:rsidRPr="002444A2">
        <w:rPr>
          <w:szCs w:val="24"/>
          <w:lang w:val="ru-RU"/>
        </w:rPr>
        <w:t xml:space="preserve"> </w:t>
      </w:r>
      <w:proofErr w:type="spellStart"/>
      <w:r w:rsidRPr="002444A2">
        <w:rPr>
          <w:szCs w:val="24"/>
          <w:lang w:val="ru-RU"/>
        </w:rPr>
        <w:t>депозитів</w:t>
      </w:r>
      <w:proofErr w:type="spellEnd"/>
      <w:r w:rsidRPr="002444A2">
        <w:rPr>
          <w:szCs w:val="24"/>
          <w:lang w:val="ru-RU"/>
        </w:rPr>
        <w:t xml:space="preserve"> і </w:t>
      </w:r>
      <w:proofErr w:type="spellStart"/>
      <w:r w:rsidRPr="002444A2">
        <w:rPr>
          <w:szCs w:val="24"/>
          <w:lang w:val="ru-RU"/>
        </w:rPr>
        <w:t>антикорупційних</w:t>
      </w:r>
      <w:proofErr w:type="spellEnd"/>
      <w:r w:rsidRPr="002444A2">
        <w:rPr>
          <w:szCs w:val="24"/>
          <w:lang w:val="ru-RU"/>
        </w:rPr>
        <w:t xml:space="preserve"> НУО.</w:t>
      </w:r>
    </w:p>
    <w:p w14:paraId="52673D5B" w14:textId="77777777" w:rsidR="00747C47" w:rsidRPr="00964112" w:rsidRDefault="00747C47" w:rsidP="002444A2">
      <w:pPr>
        <w:spacing w:before="100" w:beforeAutospacing="1" w:line="276" w:lineRule="auto"/>
        <w:contextualSpacing/>
        <w:rPr>
          <w:rFonts w:ascii="Minion Pro" w:hAnsi="Minion Pro"/>
          <w:lang w:val="uk-UA"/>
        </w:rPr>
      </w:pPr>
    </w:p>
    <w:sectPr w:rsidR="00747C47" w:rsidRPr="00964112" w:rsidSect="00747C47">
      <w:headerReference w:type="default" r:id="rId7"/>
      <w:pgSz w:w="11906" w:h="16838"/>
      <w:pgMar w:top="209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4368" w14:textId="77777777" w:rsidR="002830F7" w:rsidRDefault="002830F7" w:rsidP="00E64684">
      <w:r>
        <w:separator/>
      </w:r>
    </w:p>
  </w:endnote>
  <w:endnote w:type="continuationSeparator" w:id="0">
    <w:p w14:paraId="3B59534A" w14:textId="77777777" w:rsidR="002830F7" w:rsidRDefault="002830F7" w:rsidP="00E6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E6E5" w14:textId="77777777" w:rsidR="002830F7" w:rsidRDefault="002830F7" w:rsidP="00E64684">
      <w:r>
        <w:separator/>
      </w:r>
    </w:p>
  </w:footnote>
  <w:footnote w:type="continuationSeparator" w:id="0">
    <w:p w14:paraId="0BF94708" w14:textId="77777777" w:rsidR="002830F7" w:rsidRDefault="002830F7" w:rsidP="00E6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6921" w14:textId="77777777" w:rsidR="00747C47" w:rsidRPr="00516377" w:rsidRDefault="00822B19">
    <w:pPr>
      <w:pStyle w:val="a3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0A345E1B" wp14:editId="160AF6E5">
          <wp:simplePos x="0" y="0"/>
          <wp:positionH relativeFrom="column">
            <wp:posOffset>4137025</wp:posOffset>
          </wp:positionH>
          <wp:positionV relativeFrom="paragraph">
            <wp:posOffset>-90805</wp:posOffset>
          </wp:positionV>
          <wp:extent cx="2226310" cy="848360"/>
          <wp:effectExtent l="0" t="0" r="0" b="0"/>
          <wp:wrapNone/>
          <wp:docPr id="2" name="Picture 3" descr="D:\Documents\Lena\Лена работа\листи\НАЗК\419706_205294839569314_98792111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Lena\Лена работа\листи\НАЗК\419706_205294839569314_987921114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77">
      <w:rPr>
        <w:noProof/>
        <w:lang w:val="ru-RU" w:eastAsia="ru-RU"/>
      </w:rPr>
      <w:drawing>
        <wp:inline distT="0" distB="0" distL="0" distR="0" wp14:anchorId="3DAE74CD" wp14:editId="68C3AC7E">
          <wp:extent cx="2647950" cy="800100"/>
          <wp:effectExtent l="0" t="0" r="0" b="0"/>
          <wp:docPr id="9" name="Рисунок 9" descr="C:\Работа\Логотипы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Работа\Логотипы\бланк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CC0"/>
    <w:multiLevelType w:val="multilevel"/>
    <w:tmpl w:val="B67C5768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2A745291"/>
    <w:multiLevelType w:val="multilevel"/>
    <w:tmpl w:val="82CA21C0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4F3A28A2"/>
    <w:multiLevelType w:val="multilevel"/>
    <w:tmpl w:val="F6F4AE6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9CB58EE"/>
    <w:multiLevelType w:val="multilevel"/>
    <w:tmpl w:val="B4FC99C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4"/>
    <w:rsid w:val="0001227A"/>
    <w:rsid w:val="00027C94"/>
    <w:rsid w:val="00093D2B"/>
    <w:rsid w:val="000F790E"/>
    <w:rsid w:val="001736B2"/>
    <w:rsid w:val="00193B79"/>
    <w:rsid w:val="001F2350"/>
    <w:rsid w:val="002444A2"/>
    <w:rsid w:val="002830F7"/>
    <w:rsid w:val="00287627"/>
    <w:rsid w:val="00293E41"/>
    <w:rsid w:val="003123CB"/>
    <w:rsid w:val="00353C2F"/>
    <w:rsid w:val="00357182"/>
    <w:rsid w:val="00365633"/>
    <w:rsid w:val="004517CB"/>
    <w:rsid w:val="00462DE6"/>
    <w:rsid w:val="00497F75"/>
    <w:rsid w:val="004A6479"/>
    <w:rsid w:val="004B473C"/>
    <w:rsid w:val="004C4062"/>
    <w:rsid w:val="00516377"/>
    <w:rsid w:val="0062235B"/>
    <w:rsid w:val="006D6E5E"/>
    <w:rsid w:val="0071590A"/>
    <w:rsid w:val="00727765"/>
    <w:rsid w:val="00733832"/>
    <w:rsid w:val="00747C47"/>
    <w:rsid w:val="007947D4"/>
    <w:rsid w:val="007E0DB6"/>
    <w:rsid w:val="00811DC4"/>
    <w:rsid w:val="008229A7"/>
    <w:rsid w:val="00822B19"/>
    <w:rsid w:val="00837182"/>
    <w:rsid w:val="00844986"/>
    <w:rsid w:val="00851D32"/>
    <w:rsid w:val="008C2039"/>
    <w:rsid w:val="00964112"/>
    <w:rsid w:val="009812D9"/>
    <w:rsid w:val="00996EC8"/>
    <w:rsid w:val="009D2370"/>
    <w:rsid w:val="009D2777"/>
    <w:rsid w:val="00A01C29"/>
    <w:rsid w:val="00AA4F1A"/>
    <w:rsid w:val="00AB37EC"/>
    <w:rsid w:val="00AD2846"/>
    <w:rsid w:val="00AF4C79"/>
    <w:rsid w:val="00B03E8E"/>
    <w:rsid w:val="00B218BC"/>
    <w:rsid w:val="00B76E6B"/>
    <w:rsid w:val="00C05EF7"/>
    <w:rsid w:val="00C8316E"/>
    <w:rsid w:val="00CB667E"/>
    <w:rsid w:val="00CB6AFF"/>
    <w:rsid w:val="00D10178"/>
    <w:rsid w:val="00D23F63"/>
    <w:rsid w:val="00D50C4E"/>
    <w:rsid w:val="00D71B70"/>
    <w:rsid w:val="00E64684"/>
    <w:rsid w:val="00ED19AF"/>
    <w:rsid w:val="00ED5052"/>
    <w:rsid w:val="00F102A6"/>
    <w:rsid w:val="00FD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9203"/>
  <w15:chartTrackingRefBased/>
  <w15:docId w15:val="{B5098885-9517-43DD-98E0-51DFEEA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84"/>
    <w:pPr>
      <w:ind w:firstLine="567"/>
      <w:jc w:val="both"/>
    </w:pPr>
    <w:rPr>
      <w:rFonts w:ascii="Times New Roman" w:hAnsi="Times New Roman"/>
      <w:sz w:val="24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68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64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4684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4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684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01227A"/>
    <w:rPr>
      <w:color w:val="0000FF"/>
      <w:u w:val="single"/>
    </w:rPr>
  </w:style>
  <w:style w:type="character" w:styleId="aa">
    <w:name w:val="Emphasis"/>
    <w:uiPriority w:val="20"/>
    <w:qFormat/>
    <w:rsid w:val="0001227A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223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235B"/>
    <w:rPr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235B"/>
    <w:rPr>
      <w:rFonts w:ascii="Times New Roman" w:hAnsi="Times New Roman"/>
      <w:sz w:val="24"/>
      <w:szCs w:val="24"/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235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235B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Links>
    <vt:vector size="12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http://www.ti-ukraine.org/</vt:lpwstr>
      </vt:variant>
      <vt:variant>
        <vt:lpwstr/>
      </vt:variant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mailto:tymchenko@ti-ukraine.org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Olga Tymchenko</cp:lastModifiedBy>
  <cp:revision>3</cp:revision>
  <dcterms:created xsi:type="dcterms:W3CDTF">2017-02-22T07:04:00Z</dcterms:created>
  <dcterms:modified xsi:type="dcterms:W3CDTF">2017-02-22T07:05:00Z</dcterms:modified>
</cp:coreProperties>
</file>