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91ADD" w14:textId="77777777" w:rsidR="00733832" w:rsidRDefault="00733832" w:rsidP="00E64684">
      <w:pPr>
        <w:shd w:val="clear" w:color="auto" w:fill="FEFEFE"/>
        <w:spacing w:after="150"/>
        <w:ind w:firstLine="0"/>
        <w:jc w:val="left"/>
        <w:rPr>
          <w:rFonts w:ascii="Cambria" w:eastAsia="Times New Roman" w:hAnsi="Cambria" w:cs="Helvetica"/>
          <w:color w:val="222222"/>
          <w:szCs w:val="24"/>
          <w:lang w:val="uk-UA" w:eastAsia="en-GB"/>
        </w:rPr>
      </w:pPr>
    </w:p>
    <w:p w14:paraId="3FE86B40" w14:textId="77777777" w:rsidR="0001227A" w:rsidRPr="00881054" w:rsidRDefault="0001227A" w:rsidP="0001227A">
      <w:pPr>
        <w:spacing w:before="100" w:beforeAutospacing="1" w:line="264" w:lineRule="auto"/>
        <w:contextualSpacing/>
        <w:rPr>
          <w:lang w:val="uk-UA"/>
        </w:rPr>
      </w:pPr>
    </w:p>
    <w:p w14:paraId="53C831E4" w14:textId="77777777" w:rsidR="00B314B5" w:rsidRPr="00B314B5" w:rsidRDefault="00B314B5" w:rsidP="00B314B5">
      <w:pPr>
        <w:jc w:val="center"/>
        <w:rPr>
          <w:rFonts w:ascii="Minion Pro" w:hAnsi="Minion Pro"/>
          <w:szCs w:val="24"/>
          <w:lang w:val="uk-UA"/>
        </w:rPr>
      </w:pPr>
      <w:r w:rsidRPr="00B314B5">
        <w:rPr>
          <w:rFonts w:ascii="Minion Pro" w:hAnsi="Minion Pro"/>
          <w:b/>
          <w:szCs w:val="24"/>
          <w:highlight w:val="white"/>
          <w:lang w:val="uk-UA"/>
        </w:rPr>
        <w:t xml:space="preserve">Рекомендації Третьої міжнародної конференції </w:t>
      </w:r>
    </w:p>
    <w:p w14:paraId="422EC9E0" w14:textId="77777777" w:rsidR="00B314B5" w:rsidRPr="00B314B5" w:rsidRDefault="00B314B5" w:rsidP="00B314B5">
      <w:pPr>
        <w:jc w:val="center"/>
        <w:rPr>
          <w:rFonts w:ascii="Minion Pro" w:hAnsi="Minion Pro"/>
          <w:b/>
          <w:szCs w:val="24"/>
          <w:lang w:val="uk-UA"/>
        </w:rPr>
      </w:pPr>
      <w:r w:rsidRPr="00B314B5">
        <w:rPr>
          <w:rFonts w:ascii="Minion Pro" w:hAnsi="Minion Pro"/>
          <w:b/>
          <w:szCs w:val="24"/>
          <w:highlight w:val="white"/>
          <w:lang w:val="uk-UA"/>
        </w:rPr>
        <w:t>«</w:t>
      </w:r>
      <w:r w:rsidRPr="00B314B5">
        <w:rPr>
          <w:rFonts w:ascii="Minion Pro" w:hAnsi="Minion Pro"/>
          <w:b/>
          <w:szCs w:val="24"/>
          <w:lang w:val="uk-UA"/>
        </w:rPr>
        <w:t>Повернення украдених активів корумпованої політичної еліти України:</w:t>
      </w:r>
      <w:r w:rsidRPr="00B314B5">
        <w:rPr>
          <w:rFonts w:ascii="Minion Pro" w:hAnsi="Minion Pro"/>
          <w:b/>
          <w:szCs w:val="24"/>
          <w:highlight w:val="white"/>
          <w:lang w:val="uk-UA"/>
        </w:rPr>
        <w:t xml:space="preserve"> арешт, конфіскація, управління»</w:t>
      </w:r>
    </w:p>
    <w:p w14:paraId="18036C3F" w14:textId="77777777" w:rsidR="00B314B5" w:rsidRPr="00B314B5" w:rsidRDefault="00B314B5" w:rsidP="00B314B5">
      <w:pPr>
        <w:jc w:val="center"/>
        <w:rPr>
          <w:rFonts w:ascii="Minion Pro" w:hAnsi="Minion Pro"/>
          <w:szCs w:val="24"/>
          <w:lang w:val="ru-RU"/>
        </w:rPr>
      </w:pPr>
      <w:r w:rsidRPr="00B314B5">
        <w:rPr>
          <w:rFonts w:ascii="Minion Pro" w:hAnsi="Minion Pro"/>
          <w:b/>
          <w:szCs w:val="24"/>
          <w:lang w:val="ru-RU"/>
        </w:rPr>
        <w:t>15-16 грудня 2016 року, Київ, Україна</w:t>
      </w:r>
    </w:p>
    <w:p w14:paraId="565C6681" w14:textId="77777777" w:rsidR="00B314B5" w:rsidRPr="00B314B5" w:rsidRDefault="00B314B5" w:rsidP="00B314B5">
      <w:pPr>
        <w:rPr>
          <w:rFonts w:ascii="Minion Pro" w:hAnsi="Minion Pro"/>
          <w:szCs w:val="24"/>
          <w:lang w:val="ru-RU"/>
        </w:rPr>
      </w:pPr>
    </w:p>
    <w:p w14:paraId="31D556DA" w14:textId="77777777" w:rsidR="00B314B5" w:rsidRPr="00B314B5" w:rsidRDefault="00B314B5" w:rsidP="00B314B5">
      <w:pPr>
        <w:ind w:left="540"/>
        <w:rPr>
          <w:rFonts w:ascii="Minion Pro" w:hAnsi="Minion Pro"/>
          <w:szCs w:val="24"/>
          <w:lang w:val="ru-RU"/>
        </w:rPr>
      </w:pPr>
      <w:r w:rsidRPr="00B314B5">
        <w:rPr>
          <w:rFonts w:ascii="Minion Pro" w:hAnsi="Minion Pro"/>
          <w:b/>
          <w:szCs w:val="24"/>
          <w:highlight w:val="white"/>
          <w:lang w:val="ru-RU"/>
        </w:rPr>
        <w:t>Форум із повернення активів у Вашингтоні (11-14 липня, 2017 року)</w:t>
      </w:r>
    </w:p>
    <w:p w14:paraId="6071C9ED" w14:textId="77777777" w:rsidR="00B314B5" w:rsidRPr="00B314B5" w:rsidRDefault="00B314B5" w:rsidP="00B314B5">
      <w:pPr>
        <w:ind w:left="540"/>
        <w:rPr>
          <w:rFonts w:ascii="Minion Pro" w:hAnsi="Minion Pro"/>
          <w:szCs w:val="24"/>
          <w:lang w:val="ru-RU"/>
        </w:rPr>
      </w:pPr>
    </w:p>
    <w:p w14:paraId="085C760C" w14:textId="77777777" w:rsidR="00B314B5" w:rsidRPr="00B314B5" w:rsidRDefault="00B314B5" w:rsidP="00B314B5">
      <w:pPr>
        <w:numPr>
          <w:ilvl w:val="0"/>
          <w:numId w:val="2"/>
        </w:numPr>
        <w:spacing w:line="276" w:lineRule="auto"/>
        <w:ind w:left="540" w:firstLine="0"/>
        <w:contextualSpacing/>
        <w:rPr>
          <w:rFonts w:ascii="Minion Pro" w:hAnsi="Minion Pro"/>
          <w:szCs w:val="24"/>
          <w:highlight w:val="white"/>
          <w:lang w:val="ru-RU"/>
        </w:rPr>
      </w:pPr>
      <w:r w:rsidRPr="00B314B5">
        <w:rPr>
          <w:rFonts w:ascii="Minion Pro" w:hAnsi="Minion Pro"/>
          <w:szCs w:val="24"/>
          <w:highlight w:val="white"/>
          <w:lang w:val="ru-RU"/>
        </w:rPr>
        <w:t>Україна повинна провести належну підготовку для участі у Форумі з повернення активів, який відбудеться у Вашингтоні 11-14 липня 2017 року.</w:t>
      </w:r>
    </w:p>
    <w:p w14:paraId="5E2961E1" w14:textId="77777777" w:rsidR="00B314B5" w:rsidRPr="00B314B5" w:rsidRDefault="00B314B5" w:rsidP="00B314B5">
      <w:pPr>
        <w:numPr>
          <w:ilvl w:val="0"/>
          <w:numId w:val="2"/>
        </w:numPr>
        <w:spacing w:line="276" w:lineRule="auto"/>
        <w:ind w:left="540" w:firstLine="0"/>
        <w:contextualSpacing/>
        <w:rPr>
          <w:rFonts w:ascii="Minion Pro" w:hAnsi="Minion Pro"/>
          <w:szCs w:val="24"/>
          <w:highlight w:val="white"/>
          <w:lang w:val="ru-RU"/>
        </w:rPr>
      </w:pPr>
      <w:r w:rsidRPr="00B314B5">
        <w:rPr>
          <w:rFonts w:ascii="Minion Pro" w:hAnsi="Minion Pro"/>
          <w:szCs w:val="24"/>
          <w:highlight w:val="white"/>
          <w:lang w:val="ru-RU"/>
        </w:rPr>
        <w:t xml:space="preserve">Українська делегація повинна презентувати </w:t>
      </w:r>
      <w:r w:rsidRPr="00B314B5">
        <w:rPr>
          <w:rFonts w:ascii="Minion Pro" w:hAnsi="Minion Pro"/>
          <w:szCs w:val="24"/>
          <w:lang w:val="ru-RU"/>
        </w:rPr>
        <w:t xml:space="preserve">відчутні та видимі </w:t>
      </w:r>
      <w:r w:rsidRPr="00B314B5">
        <w:rPr>
          <w:rFonts w:ascii="Minion Pro" w:hAnsi="Minion Pro"/>
          <w:szCs w:val="24"/>
          <w:highlight w:val="white"/>
          <w:lang w:val="ru-RU"/>
        </w:rPr>
        <w:t xml:space="preserve">результати у сфері повернення активів. </w:t>
      </w:r>
    </w:p>
    <w:p w14:paraId="749CE56D" w14:textId="77777777" w:rsidR="00B314B5" w:rsidRPr="00B314B5" w:rsidRDefault="00B314B5" w:rsidP="00B314B5">
      <w:pPr>
        <w:numPr>
          <w:ilvl w:val="0"/>
          <w:numId w:val="2"/>
        </w:numPr>
        <w:spacing w:line="276" w:lineRule="auto"/>
        <w:ind w:left="540" w:firstLine="0"/>
        <w:contextualSpacing/>
        <w:rPr>
          <w:rFonts w:ascii="Minion Pro" w:hAnsi="Minion Pro"/>
          <w:szCs w:val="24"/>
          <w:highlight w:val="white"/>
          <w:lang w:val="ru-RU"/>
        </w:rPr>
      </w:pPr>
      <w:proofErr w:type="gramStart"/>
      <w:r w:rsidRPr="00B314B5">
        <w:rPr>
          <w:rFonts w:ascii="Minion Pro" w:hAnsi="Minion Pro"/>
          <w:szCs w:val="24"/>
          <w:highlight w:val="white"/>
          <w:lang w:val="ru-RU"/>
        </w:rPr>
        <w:t>До початку</w:t>
      </w:r>
      <w:proofErr w:type="gramEnd"/>
      <w:r w:rsidRPr="00B314B5">
        <w:rPr>
          <w:rFonts w:ascii="Minion Pro" w:hAnsi="Minion Pro"/>
          <w:szCs w:val="24"/>
          <w:highlight w:val="white"/>
          <w:lang w:val="ru-RU"/>
        </w:rPr>
        <w:t xml:space="preserve"> Форуму Україна повинна запровадити незалежний антикорупційний суд, юрисдикція якого поширюватиметься на справи, що розглядаються Національним антикорупційним бюро України. Відбір суддів має бути прозорим і проводитися спеціальною виборчою комісією, </w:t>
      </w:r>
      <w:proofErr w:type="gramStart"/>
      <w:r w:rsidRPr="00B314B5">
        <w:rPr>
          <w:rFonts w:ascii="Minion Pro" w:hAnsi="Minion Pro"/>
          <w:szCs w:val="24"/>
          <w:highlight w:val="white"/>
          <w:lang w:val="ru-RU"/>
        </w:rPr>
        <w:t>до складу</w:t>
      </w:r>
      <w:proofErr w:type="gramEnd"/>
      <w:r w:rsidRPr="00B314B5">
        <w:rPr>
          <w:rFonts w:ascii="Minion Pro" w:hAnsi="Minion Pro"/>
          <w:szCs w:val="24"/>
          <w:highlight w:val="white"/>
          <w:lang w:val="ru-RU"/>
        </w:rPr>
        <w:t xml:space="preserve"> якої увійдуть незалежні професіонали, рекомендовані іноземними партнерами України. </w:t>
      </w:r>
    </w:p>
    <w:p w14:paraId="421A8DFE" w14:textId="77777777" w:rsidR="00B314B5" w:rsidRPr="00B314B5" w:rsidRDefault="00B314B5" w:rsidP="00B314B5">
      <w:pPr>
        <w:numPr>
          <w:ilvl w:val="0"/>
          <w:numId w:val="2"/>
        </w:numPr>
        <w:spacing w:line="276" w:lineRule="auto"/>
        <w:ind w:left="540" w:firstLine="0"/>
        <w:contextualSpacing/>
        <w:rPr>
          <w:rFonts w:ascii="Minion Pro" w:hAnsi="Minion Pro"/>
          <w:szCs w:val="24"/>
          <w:highlight w:val="white"/>
          <w:lang w:val="ru-RU"/>
        </w:rPr>
      </w:pPr>
      <w:r w:rsidRPr="00B314B5">
        <w:rPr>
          <w:rFonts w:ascii="Minion Pro" w:hAnsi="Minion Pro"/>
          <w:szCs w:val="24"/>
          <w:highlight w:val="white"/>
          <w:lang w:val="ru-RU"/>
        </w:rPr>
        <w:t xml:space="preserve">Національне антикорупційне бюро (НАБУ) та Спеціалізована антикорупційна прокуратура (САП) повинні підготувати справи з високим потенціалом повернення активів на міжнародному рівні, які можна було б обговорити з колегами з іноземних правоохоронних органів, а також дослідити можливість створення спільних слідчих груп для розгляду цих справ. </w:t>
      </w:r>
    </w:p>
    <w:p w14:paraId="0FC62BCF" w14:textId="77777777" w:rsidR="00B314B5" w:rsidRPr="00B314B5" w:rsidRDefault="00B314B5" w:rsidP="00B314B5">
      <w:pPr>
        <w:numPr>
          <w:ilvl w:val="0"/>
          <w:numId w:val="2"/>
        </w:numPr>
        <w:spacing w:line="276" w:lineRule="auto"/>
        <w:ind w:left="540" w:firstLine="0"/>
        <w:contextualSpacing/>
        <w:rPr>
          <w:rFonts w:ascii="Minion Pro" w:hAnsi="Minion Pro"/>
          <w:szCs w:val="24"/>
          <w:highlight w:val="white"/>
          <w:lang w:val="ru-RU"/>
        </w:rPr>
      </w:pPr>
      <w:r w:rsidRPr="00B314B5">
        <w:rPr>
          <w:rFonts w:ascii="Minion Pro" w:hAnsi="Minion Pro"/>
          <w:szCs w:val="24"/>
          <w:highlight w:val="white"/>
          <w:lang w:val="ru-RU"/>
        </w:rPr>
        <w:t xml:space="preserve">Генеральна прокуратура (ГПУ) повинна надати відчутні результати щодо кримінальних проваджень проти Януковича та його поплічників, а також використати Форум як місце для розвитку міжнародного співробітництва у цих справах. </w:t>
      </w:r>
    </w:p>
    <w:p w14:paraId="408B5235" w14:textId="77777777" w:rsidR="00B314B5" w:rsidRPr="00B314B5" w:rsidRDefault="00B314B5" w:rsidP="00B314B5">
      <w:pPr>
        <w:numPr>
          <w:ilvl w:val="0"/>
          <w:numId w:val="2"/>
        </w:numPr>
        <w:spacing w:line="276" w:lineRule="auto"/>
        <w:ind w:left="540" w:firstLine="0"/>
        <w:contextualSpacing/>
        <w:rPr>
          <w:rFonts w:ascii="Minion Pro" w:hAnsi="Minion Pro"/>
          <w:szCs w:val="24"/>
          <w:highlight w:val="white"/>
          <w:lang w:val="ru-RU"/>
        </w:rPr>
      </w:pPr>
      <w:r w:rsidRPr="00B314B5">
        <w:rPr>
          <w:rFonts w:ascii="Minion Pro" w:hAnsi="Minion Pro"/>
          <w:szCs w:val="24"/>
          <w:highlight w:val="white"/>
          <w:lang w:val="ru-RU"/>
        </w:rPr>
        <w:t xml:space="preserve">Громадянське суспільство повинно підготувати альтернативний звіт щодо спроб повернення викрадених активів в Україну. </w:t>
      </w:r>
    </w:p>
    <w:p w14:paraId="3BDD82F6" w14:textId="77777777" w:rsidR="00B314B5" w:rsidRPr="00B314B5" w:rsidRDefault="00B314B5" w:rsidP="00B314B5">
      <w:pPr>
        <w:ind w:left="540"/>
        <w:rPr>
          <w:rFonts w:ascii="Minion Pro" w:hAnsi="Minion Pro"/>
          <w:szCs w:val="24"/>
          <w:lang w:val="ru-RU"/>
        </w:rPr>
      </w:pPr>
    </w:p>
    <w:p w14:paraId="3BF5EAB0" w14:textId="77777777" w:rsidR="00B314B5" w:rsidRPr="00B314B5" w:rsidRDefault="00B314B5" w:rsidP="00B314B5">
      <w:pPr>
        <w:ind w:left="540"/>
        <w:rPr>
          <w:rFonts w:ascii="Minion Pro" w:hAnsi="Minion Pro"/>
          <w:szCs w:val="24"/>
          <w:lang w:val="ru-RU"/>
        </w:rPr>
      </w:pPr>
    </w:p>
    <w:p w14:paraId="64393B2D" w14:textId="77777777" w:rsidR="00B314B5" w:rsidRPr="00B314B5" w:rsidRDefault="00B314B5" w:rsidP="00B314B5">
      <w:pPr>
        <w:ind w:left="540"/>
        <w:rPr>
          <w:rFonts w:ascii="Minion Pro" w:hAnsi="Minion Pro"/>
          <w:b/>
          <w:szCs w:val="24"/>
          <w:lang w:val="ru-RU"/>
        </w:rPr>
      </w:pPr>
      <w:r w:rsidRPr="00B314B5">
        <w:rPr>
          <w:rFonts w:ascii="Minion Pro" w:hAnsi="Minion Pro"/>
          <w:b/>
          <w:szCs w:val="24"/>
          <w:highlight w:val="white"/>
          <w:lang w:val="ru-RU"/>
        </w:rPr>
        <w:t xml:space="preserve">Розслідування злочинів Януковича та його найближчого оточення </w:t>
      </w:r>
    </w:p>
    <w:p w14:paraId="02A01401" w14:textId="77777777" w:rsidR="00B314B5" w:rsidRPr="00B314B5" w:rsidRDefault="00B314B5" w:rsidP="00B314B5">
      <w:pPr>
        <w:ind w:left="540"/>
        <w:rPr>
          <w:rFonts w:ascii="Minion Pro" w:hAnsi="Minion Pro"/>
          <w:szCs w:val="24"/>
          <w:lang w:val="ru-RU"/>
        </w:rPr>
      </w:pPr>
    </w:p>
    <w:p w14:paraId="522C17FE" w14:textId="77777777" w:rsidR="00B314B5" w:rsidRPr="00B314B5" w:rsidRDefault="00B314B5" w:rsidP="00B314B5">
      <w:pPr>
        <w:ind w:left="540"/>
        <w:rPr>
          <w:rFonts w:ascii="Minion Pro" w:hAnsi="Minion Pro"/>
          <w:szCs w:val="24"/>
          <w:lang w:val="ru-RU"/>
        </w:rPr>
      </w:pPr>
      <w:r w:rsidRPr="00B314B5">
        <w:rPr>
          <w:rFonts w:ascii="Minion Pro" w:hAnsi="Minion Pro"/>
          <w:szCs w:val="24"/>
          <w:lang w:val="ru-RU"/>
        </w:rPr>
        <w:t>1)</w:t>
      </w:r>
      <w:r w:rsidRPr="00B314B5">
        <w:rPr>
          <w:rFonts w:ascii="Minion Pro" w:hAnsi="Minion Pro"/>
          <w:szCs w:val="24"/>
          <w:lang w:val="ru-RU"/>
        </w:rPr>
        <w:tab/>
      </w:r>
      <w:r w:rsidRPr="00B314B5">
        <w:rPr>
          <w:rFonts w:ascii="Minion Pro" w:hAnsi="Minion Pro"/>
          <w:szCs w:val="24"/>
          <w:highlight w:val="white"/>
          <w:lang w:val="ru-RU"/>
        </w:rPr>
        <w:t xml:space="preserve">ГПУ повинна повністю та своєчасно інформувати суспільство про перебіг розслідувань корупційних злочинів, вчинених Януковичем та його поплічниками, а також точну кількість активів, заарештованих в ході розслідувань в Україні та за кордоном.  </w:t>
      </w:r>
    </w:p>
    <w:p w14:paraId="00A15CDF" w14:textId="77777777" w:rsidR="00B314B5" w:rsidRPr="00B314B5" w:rsidRDefault="00B314B5" w:rsidP="00B314B5">
      <w:pPr>
        <w:ind w:left="540"/>
        <w:rPr>
          <w:rFonts w:ascii="Minion Pro" w:hAnsi="Minion Pro"/>
          <w:szCs w:val="24"/>
          <w:lang w:val="ru-RU"/>
        </w:rPr>
      </w:pPr>
      <w:r w:rsidRPr="00B314B5">
        <w:rPr>
          <w:rFonts w:ascii="Minion Pro" w:hAnsi="Minion Pro"/>
          <w:szCs w:val="24"/>
          <w:lang w:val="ru-RU"/>
        </w:rPr>
        <w:t>2)</w:t>
      </w:r>
      <w:r w:rsidRPr="00B314B5">
        <w:rPr>
          <w:rFonts w:ascii="Minion Pro" w:hAnsi="Minion Pro"/>
          <w:szCs w:val="24"/>
          <w:lang w:val="ru-RU"/>
        </w:rPr>
        <w:tab/>
        <w:t>Арешт та конфіскація цих корупційних доходів повинні стати пріоритетом для ГПУ.</w:t>
      </w:r>
    </w:p>
    <w:p w14:paraId="49748937" w14:textId="77777777" w:rsidR="00B314B5" w:rsidRPr="00B314B5" w:rsidRDefault="00B314B5" w:rsidP="00B314B5">
      <w:pPr>
        <w:ind w:left="540"/>
        <w:rPr>
          <w:rFonts w:ascii="Minion Pro" w:hAnsi="Minion Pro"/>
          <w:szCs w:val="24"/>
          <w:lang w:val="ru-RU"/>
        </w:rPr>
      </w:pPr>
      <w:r w:rsidRPr="00B314B5">
        <w:rPr>
          <w:rFonts w:ascii="Minion Pro" w:hAnsi="Minion Pro"/>
          <w:szCs w:val="24"/>
          <w:lang w:val="ru-RU"/>
        </w:rPr>
        <w:t>3)</w:t>
      </w:r>
      <w:r w:rsidRPr="00B314B5">
        <w:rPr>
          <w:rFonts w:ascii="Minion Pro" w:hAnsi="Minion Pro"/>
          <w:szCs w:val="24"/>
          <w:lang w:val="ru-RU"/>
        </w:rPr>
        <w:tab/>
      </w:r>
      <w:r w:rsidRPr="00B314B5">
        <w:rPr>
          <w:rFonts w:ascii="Minion Pro" w:hAnsi="Minion Pro"/>
          <w:szCs w:val="24"/>
          <w:highlight w:val="white"/>
          <w:lang w:val="ru-RU"/>
        </w:rPr>
        <w:t>ГПУ слід більше співпрацювати з іноземними партнерами в ході розслідування політичної топ-корупції, надаючи іноземним експертам необхідний рівень доступу до матеріалів справ. Потрібно дотримуватися рекомендацій експертів або надавати об</w:t>
      </w:r>
      <w:r w:rsidRPr="00B314B5">
        <w:rPr>
          <w:rFonts w:ascii="Minion Pro" w:hAnsi="Minion Pro"/>
          <w:szCs w:val="24"/>
          <w:lang w:val="ru-RU"/>
        </w:rPr>
        <w:t>ґ</w:t>
      </w:r>
      <w:r w:rsidRPr="00B314B5">
        <w:rPr>
          <w:rFonts w:ascii="Minion Pro" w:hAnsi="Minion Pro"/>
          <w:szCs w:val="24"/>
          <w:highlight w:val="white"/>
          <w:lang w:val="ru-RU"/>
        </w:rPr>
        <w:t>рунтовані пояснення. Ще одним ефективним інструментом може бути створення спільних слідчих</w:t>
      </w:r>
      <w:r w:rsidRPr="00B314B5">
        <w:rPr>
          <w:rFonts w:ascii="Minion Pro" w:hAnsi="Minion Pro"/>
          <w:szCs w:val="24"/>
          <w:lang w:val="ru-RU"/>
        </w:rPr>
        <w:t xml:space="preserve"> груп.</w:t>
      </w:r>
    </w:p>
    <w:p w14:paraId="16C0D149" w14:textId="77777777" w:rsidR="00B314B5" w:rsidRPr="00B314B5" w:rsidRDefault="00B314B5" w:rsidP="00B314B5">
      <w:pPr>
        <w:ind w:left="540"/>
        <w:rPr>
          <w:rFonts w:ascii="Minion Pro" w:hAnsi="Minion Pro"/>
          <w:szCs w:val="24"/>
          <w:lang w:val="ru-RU"/>
        </w:rPr>
      </w:pPr>
      <w:r w:rsidRPr="00B314B5">
        <w:rPr>
          <w:rFonts w:ascii="Minion Pro" w:hAnsi="Minion Pro"/>
          <w:szCs w:val="24"/>
          <w:lang w:val="ru-RU"/>
        </w:rPr>
        <w:lastRenderedPageBreak/>
        <w:t>4)</w:t>
      </w:r>
      <w:r w:rsidRPr="00B314B5">
        <w:rPr>
          <w:rFonts w:ascii="Minion Pro" w:hAnsi="Minion Pro"/>
          <w:szCs w:val="24"/>
          <w:lang w:val="ru-RU"/>
        </w:rPr>
        <w:tab/>
        <w:t>Продовження дії санкцій ЄС проти</w:t>
      </w:r>
      <w:r w:rsidRPr="00B314B5">
        <w:rPr>
          <w:rFonts w:ascii="Minion Pro" w:hAnsi="Minion Pro"/>
          <w:szCs w:val="24"/>
          <w:highlight w:val="white"/>
          <w:lang w:val="ru-RU"/>
        </w:rPr>
        <w:t xml:space="preserve"> колишніх чиновників залежить від того, чи надасть ГПУ достатньо доказів корупційних злочинів. Проведення відповідних розслідувань має бути пріоритетом для української влади. Це вимагає відповідного фінансування, співпраці та взаємодії між ГПУ та</w:t>
      </w:r>
      <w:r w:rsidRPr="00B314B5">
        <w:rPr>
          <w:rFonts w:ascii="Minion Pro" w:hAnsi="Minion Pro"/>
          <w:szCs w:val="24"/>
          <w:lang w:val="ru-RU"/>
        </w:rPr>
        <w:t xml:space="preserve"> Міністерством закордонних справ України.</w:t>
      </w:r>
    </w:p>
    <w:p w14:paraId="1C5310CF" w14:textId="77777777" w:rsidR="00B314B5" w:rsidRPr="00B314B5" w:rsidRDefault="00B314B5" w:rsidP="00B314B5">
      <w:pPr>
        <w:ind w:left="540"/>
        <w:rPr>
          <w:rFonts w:ascii="Minion Pro" w:hAnsi="Minion Pro"/>
          <w:szCs w:val="24"/>
          <w:lang w:val="ru-RU"/>
        </w:rPr>
      </w:pPr>
      <w:bookmarkStart w:id="0" w:name="_GoBack"/>
      <w:bookmarkEnd w:id="0"/>
    </w:p>
    <w:p w14:paraId="39B8A5BF" w14:textId="77777777" w:rsidR="00B314B5" w:rsidRPr="00B314B5" w:rsidRDefault="00B314B5" w:rsidP="00B314B5">
      <w:pPr>
        <w:ind w:left="540"/>
        <w:rPr>
          <w:rFonts w:ascii="Minion Pro" w:hAnsi="Minion Pro"/>
          <w:b/>
          <w:szCs w:val="24"/>
          <w:highlight w:val="white"/>
          <w:lang w:val="ru-RU"/>
        </w:rPr>
      </w:pPr>
      <w:r w:rsidRPr="00B314B5">
        <w:rPr>
          <w:rFonts w:ascii="Minion Pro" w:hAnsi="Minion Pro"/>
          <w:b/>
          <w:szCs w:val="24"/>
          <w:highlight w:val="white"/>
          <w:lang w:val="ru-RU"/>
        </w:rPr>
        <w:t>Запровадження нового агентства з питань виявлення, розшуку та управління активами, одержаними від корупційних та інших злочинів (</w:t>
      </w:r>
      <w:r w:rsidRPr="00DA636B">
        <w:rPr>
          <w:rFonts w:ascii="Minion Pro" w:hAnsi="Minion Pro"/>
          <w:b/>
          <w:color w:val="222222"/>
          <w:szCs w:val="24"/>
        </w:rPr>
        <w:t>ARMA</w:t>
      </w:r>
      <w:r w:rsidRPr="00B314B5">
        <w:rPr>
          <w:rFonts w:ascii="Minion Pro" w:hAnsi="Minion Pro"/>
          <w:b/>
          <w:szCs w:val="24"/>
          <w:highlight w:val="white"/>
          <w:lang w:val="ru-RU"/>
        </w:rPr>
        <w:t>) в Україні</w:t>
      </w:r>
    </w:p>
    <w:p w14:paraId="7BBB7456" w14:textId="77777777" w:rsidR="00B314B5" w:rsidRPr="00B314B5" w:rsidRDefault="00B314B5" w:rsidP="00B314B5">
      <w:pPr>
        <w:ind w:left="540"/>
        <w:rPr>
          <w:rFonts w:ascii="Minion Pro" w:hAnsi="Minion Pro"/>
          <w:szCs w:val="24"/>
          <w:lang w:val="ru-RU"/>
        </w:rPr>
      </w:pPr>
      <w:r w:rsidRPr="00B314B5">
        <w:rPr>
          <w:rFonts w:ascii="Minion Pro" w:hAnsi="Minion Pro"/>
          <w:szCs w:val="24"/>
          <w:lang w:val="ru-RU"/>
        </w:rPr>
        <w:t>1)</w:t>
      </w:r>
      <w:r w:rsidRPr="00B314B5">
        <w:rPr>
          <w:rFonts w:ascii="Minion Pro" w:hAnsi="Minion Pro"/>
          <w:szCs w:val="24"/>
          <w:lang w:val="ru-RU"/>
        </w:rPr>
        <w:tab/>
        <w:t xml:space="preserve">Ключовим елементом успішної роботи агентства </w:t>
      </w:r>
      <w:r w:rsidRPr="00DA636B">
        <w:rPr>
          <w:rFonts w:ascii="Minion Pro" w:hAnsi="Minion Pro"/>
          <w:color w:val="222222"/>
          <w:szCs w:val="24"/>
        </w:rPr>
        <w:t>ARMA</w:t>
      </w:r>
      <w:r w:rsidRPr="00B314B5">
        <w:rPr>
          <w:rFonts w:ascii="Minion Pro" w:hAnsi="Minion Pro"/>
          <w:szCs w:val="24"/>
          <w:lang w:val="ru-RU"/>
        </w:rPr>
        <w:t xml:space="preserve"> є співробітництво з українськими та закордонними установами. </w:t>
      </w:r>
      <w:r w:rsidRPr="00B314B5">
        <w:rPr>
          <w:rFonts w:ascii="Minion Pro" w:hAnsi="Minion Pro"/>
          <w:szCs w:val="24"/>
          <w:highlight w:val="white"/>
          <w:lang w:val="ru-RU"/>
        </w:rPr>
        <w:t xml:space="preserve">Швидке встановлення офіційних контактів з іншими органами (наприклад, підписання договорів про співробітництво або меморандумів) повинно бути пріоритетом для роботи агентства </w:t>
      </w:r>
      <w:r w:rsidRPr="00DA636B">
        <w:rPr>
          <w:rFonts w:ascii="Minion Pro" w:hAnsi="Minion Pro"/>
          <w:color w:val="222222"/>
          <w:szCs w:val="24"/>
        </w:rPr>
        <w:t>ARMA</w:t>
      </w:r>
      <w:r w:rsidRPr="00B314B5">
        <w:rPr>
          <w:rFonts w:ascii="Minion Pro" w:hAnsi="Minion Pro"/>
          <w:szCs w:val="24"/>
          <w:highlight w:val="white"/>
          <w:lang w:val="ru-RU"/>
        </w:rPr>
        <w:t xml:space="preserve">. Потрібно якнайшвидше розпочати співпрацю з правоохоронними органами. Це покращить процес пошуку та арешту активів. </w:t>
      </w:r>
    </w:p>
    <w:p w14:paraId="616B1348" w14:textId="77777777" w:rsidR="00B314B5" w:rsidRPr="00B314B5" w:rsidRDefault="00B314B5" w:rsidP="00B314B5">
      <w:pPr>
        <w:ind w:left="540"/>
        <w:rPr>
          <w:rFonts w:ascii="Minion Pro" w:hAnsi="Minion Pro"/>
          <w:szCs w:val="24"/>
          <w:lang w:val="ru-RU"/>
        </w:rPr>
      </w:pPr>
      <w:r w:rsidRPr="00B314B5">
        <w:rPr>
          <w:rFonts w:ascii="Minion Pro" w:hAnsi="Minion Pro"/>
          <w:szCs w:val="24"/>
          <w:highlight w:val="white"/>
          <w:lang w:val="ru-RU"/>
        </w:rPr>
        <w:t>2)</w:t>
      </w:r>
      <w:r w:rsidRPr="00B314B5">
        <w:rPr>
          <w:rFonts w:ascii="Minion Pro" w:hAnsi="Minion Pro"/>
          <w:szCs w:val="24"/>
          <w:highlight w:val="white"/>
          <w:lang w:val="ru-RU"/>
        </w:rPr>
        <w:tab/>
        <w:t xml:space="preserve">Новоствореному агентству </w:t>
      </w:r>
      <w:r w:rsidRPr="00DA636B">
        <w:rPr>
          <w:rFonts w:ascii="Minion Pro" w:hAnsi="Minion Pro"/>
          <w:color w:val="222222"/>
          <w:szCs w:val="24"/>
        </w:rPr>
        <w:t>ARMA</w:t>
      </w:r>
      <w:r w:rsidRPr="00B314B5">
        <w:rPr>
          <w:rFonts w:ascii="Minion Pro" w:hAnsi="Minion Pro"/>
          <w:szCs w:val="24"/>
          <w:lang w:val="ru-RU"/>
        </w:rPr>
        <w:t xml:space="preserve"> </w:t>
      </w:r>
      <w:r w:rsidRPr="00B314B5">
        <w:rPr>
          <w:rFonts w:ascii="Minion Pro" w:hAnsi="Minion Pro"/>
          <w:szCs w:val="24"/>
          <w:highlight w:val="white"/>
          <w:lang w:val="ru-RU"/>
        </w:rPr>
        <w:t xml:space="preserve">необхідно якнайшвидше запровадити відкритий реєстр заарештованих та конфіскованих активів. </w:t>
      </w:r>
    </w:p>
    <w:p w14:paraId="63CF9DBA" w14:textId="77777777" w:rsidR="00B314B5" w:rsidRPr="00B314B5" w:rsidRDefault="00B314B5" w:rsidP="00B314B5">
      <w:pPr>
        <w:ind w:left="540"/>
        <w:rPr>
          <w:rFonts w:ascii="Minion Pro" w:hAnsi="Minion Pro"/>
          <w:szCs w:val="24"/>
          <w:lang w:val="ru-RU"/>
        </w:rPr>
      </w:pPr>
      <w:r w:rsidRPr="00B314B5">
        <w:rPr>
          <w:rFonts w:ascii="Minion Pro" w:hAnsi="Minion Pro"/>
          <w:szCs w:val="24"/>
          <w:lang w:val="ru-RU"/>
        </w:rPr>
        <w:t>3)</w:t>
      </w:r>
      <w:r w:rsidRPr="00B314B5">
        <w:rPr>
          <w:rFonts w:ascii="Minion Pro" w:hAnsi="Minion Pro"/>
          <w:szCs w:val="24"/>
          <w:lang w:val="ru-RU"/>
        </w:rPr>
        <w:tab/>
        <w:t xml:space="preserve">Держава повинна забезпечити агентство </w:t>
      </w:r>
      <w:r w:rsidRPr="00DA636B">
        <w:rPr>
          <w:rFonts w:ascii="Minion Pro" w:hAnsi="Minion Pro"/>
          <w:color w:val="222222"/>
          <w:szCs w:val="24"/>
        </w:rPr>
        <w:t>ARMA</w:t>
      </w:r>
      <w:r w:rsidRPr="00B314B5">
        <w:rPr>
          <w:rFonts w:ascii="Minion Pro" w:hAnsi="Minion Pro"/>
          <w:szCs w:val="24"/>
          <w:lang w:val="ru-RU"/>
        </w:rPr>
        <w:t xml:space="preserve"> достатнім фінансуванням </w:t>
      </w:r>
      <w:proofErr w:type="gramStart"/>
      <w:r w:rsidRPr="00B314B5">
        <w:rPr>
          <w:rFonts w:ascii="Minion Pro" w:hAnsi="Minion Pro"/>
          <w:szCs w:val="24"/>
          <w:lang w:val="ru-RU"/>
        </w:rPr>
        <w:t>для набору</w:t>
      </w:r>
      <w:proofErr w:type="gramEnd"/>
      <w:r w:rsidRPr="00B314B5">
        <w:rPr>
          <w:rFonts w:ascii="Minion Pro" w:hAnsi="Minion Pro"/>
          <w:szCs w:val="24"/>
          <w:lang w:val="ru-RU"/>
        </w:rPr>
        <w:t xml:space="preserve"> персоналу та запуску в найближчі місяці. </w:t>
      </w:r>
    </w:p>
    <w:p w14:paraId="2EE2C9FA" w14:textId="77777777" w:rsidR="00B314B5" w:rsidRPr="00B314B5" w:rsidRDefault="00B314B5" w:rsidP="00B314B5">
      <w:pPr>
        <w:ind w:left="540"/>
        <w:rPr>
          <w:rFonts w:ascii="Minion Pro" w:hAnsi="Minion Pro"/>
          <w:szCs w:val="24"/>
          <w:lang w:val="ru-RU"/>
        </w:rPr>
      </w:pPr>
    </w:p>
    <w:p w14:paraId="4D6B5AC1" w14:textId="77777777" w:rsidR="00B314B5" w:rsidRPr="00B314B5" w:rsidRDefault="00B314B5" w:rsidP="00B314B5">
      <w:pPr>
        <w:ind w:left="540"/>
        <w:rPr>
          <w:rFonts w:ascii="Minion Pro" w:hAnsi="Minion Pro"/>
          <w:szCs w:val="24"/>
          <w:lang w:val="ru-RU"/>
        </w:rPr>
      </w:pPr>
      <w:r w:rsidRPr="00B314B5">
        <w:rPr>
          <w:rFonts w:ascii="Minion Pro" w:hAnsi="Minion Pro"/>
          <w:b/>
          <w:szCs w:val="24"/>
          <w:highlight w:val="white"/>
          <w:lang w:val="ru-RU"/>
        </w:rPr>
        <w:t>Посилення взаємної правової допомоги та міжнародного співробітництва</w:t>
      </w:r>
    </w:p>
    <w:p w14:paraId="2A857D46" w14:textId="77777777" w:rsidR="00B314B5" w:rsidRPr="00B314B5" w:rsidRDefault="00B314B5" w:rsidP="00B314B5">
      <w:pPr>
        <w:ind w:left="540"/>
        <w:rPr>
          <w:rFonts w:ascii="Minion Pro" w:hAnsi="Minion Pro"/>
          <w:szCs w:val="24"/>
          <w:lang w:val="ru-RU"/>
        </w:rPr>
      </w:pPr>
      <w:r w:rsidRPr="00B314B5">
        <w:rPr>
          <w:rFonts w:ascii="Minion Pro" w:hAnsi="Minion Pro"/>
          <w:szCs w:val="24"/>
          <w:lang w:val="ru-RU"/>
        </w:rPr>
        <w:t>1)</w:t>
      </w:r>
      <w:r w:rsidRPr="00B314B5">
        <w:rPr>
          <w:rFonts w:ascii="Minion Pro" w:hAnsi="Minion Pro"/>
          <w:szCs w:val="24"/>
          <w:lang w:val="ru-RU"/>
        </w:rPr>
        <w:tab/>
        <w:t>На початкових етапах розслідування правоохоронні органи повинні використовувати неофіційну інформацію та способи комунікації, і тільки потім готувати запити на взаємну правову допомогу з метою формалізації доказової бази.</w:t>
      </w:r>
    </w:p>
    <w:p w14:paraId="5E23B421" w14:textId="77777777" w:rsidR="00B314B5" w:rsidRPr="00B314B5" w:rsidRDefault="00B314B5" w:rsidP="00B314B5">
      <w:pPr>
        <w:ind w:left="540"/>
        <w:rPr>
          <w:rFonts w:ascii="Minion Pro" w:hAnsi="Minion Pro"/>
          <w:szCs w:val="24"/>
          <w:lang w:val="ru-RU"/>
        </w:rPr>
      </w:pPr>
      <w:r w:rsidRPr="00B314B5">
        <w:rPr>
          <w:rFonts w:ascii="Minion Pro" w:hAnsi="Minion Pro"/>
          <w:szCs w:val="24"/>
          <w:lang w:val="ru-RU"/>
        </w:rPr>
        <w:t>2)</w:t>
      </w:r>
      <w:r w:rsidRPr="00B314B5">
        <w:rPr>
          <w:rFonts w:ascii="Minion Pro" w:hAnsi="Minion Pro"/>
          <w:szCs w:val="24"/>
          <w:lang w:val="ru-RU"/>
        </w:rPr>
        <w:tab/>
        <w:t xml:space="preserve">Прямі та неофіційні контакти між детективами та слідчими з різних країн </w:t>
      </w:r>
      <w:r w:rsidRPr="00B314B5">
        <w:rPr>
          <w:rFonts w:ascii="Minion Pro" w:hAnsi="Minion Pro"/>
          <w:szCs w:val="24"/>
          <w:highlight w:val="white"/>
          <w:lang w:val="ru-RU"/>
        </w:rPr>
        <w:t xml:space="preserve">є запорукою успішного міжнародного співробітництва та розслідування міждержавних злочинів. Правоохоронні органи України повинні утримуватися від делегування всього міжнародного співробітництва у кримінальних справах окремому департаменту, що виступає посередником між українськими слідчими/детективами та іноземними колегами і перешкоджає прямій співпраці між слідчими, які працюють над цими справами. </w:t>
      </w:r>
    </w:p>
    <w:p w14:paraId="1AC23DB1" w14:textId="77777777" w:rsidR="00B314B5" w:rsidRPr="00B314B5" w:rsidRDefault="00B314B5" w:rsidP="00B314B5">
      <w:pPr>
        <w:ind w:left="540"/>
        <w:rPr>
          <w:rFonts w:ascii="Minion Pro" w:hAnsi="Minion Pro"/>
          <w:szCs w:val="24"/>
          <w:lang w:val="ru-RU"/>
        </w:rPr>
      </w:pPr>
      <w:r w:rsidRPr="00B314B5">
        <w:rPr>
          <w:rFonts w:ascii="Minion Pro" w:hAnsi="Minion Pro"/>
          <w:szCs w:val="24"/>
          <w:lang w:val="ru-RU"/>
        </w:rPr>
        <w:t>3)</w:t>
      </w:r>
      <w:r w:rsidRPr="00B314B5">
        <w:rPr>
          <w:rFonts w:ascii="Minion Pro" w:hAnsi="Minion Pro"/>
          <w:szCs w:val="24"/>
          <w:lang w:val="ru-RU"/>
        </w:rPr>
        <w:tab/>
        <w:t xml:space="preserve">Не тільки керівництво, але й слідчі та детективи повинні брати участь у зустрічах із представниками правоохоронних органів з різних країн з метою </w:t>
      </w:r>
      <w:r w:rsidRPr="00DA636B">
        <w:rPr>
          <w:rFonts w:ascii="Minion Pro" w:hAnsi="Minion Pro"/>
          <w:szCs w:val="24"/>
          <w:lang w:val="ru-RU"/>
        </w:rPr>
        <w:t>встановлення персональних конт</w:t>
      </w:r>
      <w:r w:rsidRPr="00B314B5">
        <w:rPr>
          <w:rFonts w:ascii="Minion Pro" w:hAnsi="Minion Pro"/>
          <w:szCs w:val="24"/>
          <w:lang w:val="ru-RU"/>
        </w:rPr>
        <w:t>актів.</w:t>
      </w:r>
    </w:p>
    <w:p w14:paraId="28C571C4" w14:textId="77777777" w:rsidR="00B314B5" w:rsidRPr="00B314B5" w:rsidRDefault="00B314B5" w:rsidP="00B314B5">
      <w:pPr>
        <w:ind w:left="540"/>
        <w:rPr>
          <w:rFonts w:ascii="Minion Pro" w:hAnsi="Minion Pro"/>
          <w:szCs w:val="24"/>
          <w:lang w:val="ru-RU"/>
        </w:rPr>
      </w:pPr>
      <w:r w:rsidRPr="00B314B5">
        <w:rPr>
          <w:rFonts w:ascii="Minion Pro" w:hAnsi="Minion Pro"/>
          <w:szCs w:val="24"/>
          <w:lang w:val="ru-RU"/>
        </w:rPr>
        <w:t>4)</w:t>
      </w:r>
      <w:r w:rsidRPr="00B314B5">
        <w:rPr>
          <w:rFonts w:ascii="Minion Pro" w:hAnsi="Minion Pro"/>
          <w:szCs w:val="24"/>
          <w:lang w:val="ru-RU"/>
        </w:rPr>
        <w:tab/>
        <w:t>Не існує єдиного способу прискорення процесу надання взаємної правової допомоги, однак, правоохоронні органи повинні бути креативними та використовувати нестандартні способи задля отримання необхідної інформації.</w:t>
      </w:r>
    </w:p>
    <w:p w14:paraId="39AA241A" w14:textId="77777777" w:rsidR="00B314B5" w:rsidRPr="00B314B5" w:rsidRDefault="00B314B5" w:rsidP="00B314B5">
      <w:pPr>
        <w:ind w:left="540"/>
        <w:rPr>
          <w:rFonts w:ascii="Minion Pro" w:hAnsi="Minion Pro"/>
          <w:szCs w:val="24"/>
          <w:lang w:val="ru-RU"/>
        </w:rPr>
      </w:pPr>
    </w:p>
    <w:p w14:paraId="4F37C040" w14:textId="77777777" w:rsidR="00B314B5" w:rsidRPr="00B314B5" w:rsidRDefault="00B314B5" w:rsidP="00B314B5">
      <w:pPr>
        <w:ind w:left="540"/>
        <w:rPr>
          <w:rFonts w:ascii="Minion Pro" w:hAnsi="Minion Pro"/>
          <w:b/>
          <w:szCs w:val="24"/>
          <w:lang w:val="ru-RU"/>
        </w:rPr>
      </w:pPr>
      <w:r w:rsidRPr="00B314B5">
        <w:rPr>
          <w:rFonts w:ascii="Minion Pro" w:hAnsi="Minion Pro"/>
          <w:b/>
          <w:szCs w:val="24"/>
          <w:lang w:val="ru-RU"/>
        </w:rPr>
        <w:t xml:space="preserve">Розслідування НАБУ та САП щодо незаконного збагачення і повернення активів </w:t>
      </w:r>
    </w:p>
    <w:p w14:paraId="28D74A0B" w14:textId="77777777" w:rsidR="00B314B5" w:rsidRPr="00B314B5" w:rsidRDefault="00B314B5" w:rsidP="00B314B5">
      <w:pPr>
        <w:ind w:left="540"/>
        <w:rPr>
          <w:rFonts w:ascii="Minion Pro" w:hAnsi="Minion Pro"/>
          <w:szCs w:val="24"/>
          <w:highlight w:val="white"/>
          <w:lang w:val="ru-RU"/>
        </w:rPr>
      </w:pPr>
      <w:r w:rsidRPr="00B314B5">
        <w:rPr>
          <w:rFonts w:ascii="Minion Pro" w:hAnsi="Minion Pro"/>
          <w:szCs w:val="24"/>
          <w:highlight w:val="white"/>
          <w:lang w:val="ru-RU"/>
        </w:rPr>
        <w:t>1)</w:t>
      </w:r>
      <w:r w:rsidRPr="00B314B5">
        <w:rPr>
          <w:rFonts w:ascii="Minion Pro" w:hAnsi="Minion Pro"/>
          <w:szCs w:val="24"/>
          <w:lang w:val="ru-RU"/>
        </w:rPr>
        <w:tab/>
        <w:t>Положення Кримінального кодексу України про незаконне збагачення у повній мірі відповідають міжнародним стандартам. Існує необхідність внесення змін до цивільного та податкового законодавства для уникнення лазівок, що використовуються корумпованими чиновниками з метою приховати свої активи і уникнути кримінальної відповідальності (наприклад, прийняти положення про довірчу власність в Цивільному кодексі України)</w:t>
      </w:r>
    </w:p>
    <w:p w14:paraId="664045F6" w14:textId="77777777" w:rsidR="00B314B5" w:rsidRPr="00B314B5" w:rsidRDefault="00B314B5" w:rsidP="00B314B5">
      <w:pPr>
        <w:ind w:left="540"/>
        <w:rPr>
          <w:rFonts w:ascii="Minion Pro" w:hAnsi="Minion Pro"/>
          <w:szCs w:val="24"/>
          <w:lang w:val="ru-RU"/>
        </w:rPr>
      </w:pPr>
      <w:r w:rsidRPr="00B314B5">
        <w:rPr>
          <w:rFonts w:ascii="Minion Pro" w:hAnsi="Minion Pro"/>
          <w:szCs w:val="24"/>
          <w:highlight w:val="white"/>
          <w:lang w:val="ru-RU"/>
        </w:rPr>
        <w:t>2)</w:t>
      </w:r>
      <w:r w:rsidRPr="00B314B5">
        <w:rPr>
          <w:rFonts w:ascii="Minion Pro" w:hAnsi="Minion Pro"/>
          <w:szCs w:val="24"/>
          <w:lang w:val="ru-RU"/>
        </w:rPr>
        <w:tab/>
        <w:t xml:space="preserve">Належна співпраця з Державною фіскальною службою та своєчасне надання нею інформації мають вирішальне значення для розслідування незаконного збагачення. </w:t>
      </w:r>
      <w:r w:rsidRPr="00B314B5">
        <w:rPr>
          <w:rFonts w:ascii="Minion Pro" w:hAnsi="Minion Pro"/>
          <w:szCs w:val="24"/>
          <w:lang w:val="ru-RU"/>
        </w:rPr>
        <w:lastRenderedPageBreak/>
        <w:t>Таким чином, Державна фіскальна служба повинна поліпшити методи співпраці із НАБУ.</w:t>
      </w:r>
    </w:p>
    <w:p w14:paraId="4AC8D086" w14:textId="77777777" w:rsidR="00B314B5" w:rsidRPr="00B314B5" w:rsidRDefault="00B314B5" w:rsidP="00B314B5">
      <w:pPr>
        <w:ind w:left="540"/>
        <w:rPr>
          <w:rFonts w:ascii="Minion Pro" w:hAnsi="Minion Pro"/>
          <w:szCs w:val="24"/>
          <w:lang w:val="ru-RU"/>
        </w:rPr>
      </w:pPr>
      <w:r w:rsidRPr="00B314B5">
        <w:rPr>
          <w:rFonts w:ascii="Minion Pro" w:hAnsi="Minion Pro"/>
          <w:szCs w:val="24"/>
          <w:highlight w:val="white"/>
          <w:lang w:val="ru-RU"/>
        </w:rPr>
        <w:t>3)</w:t>
      </w:r>
      <w:r w:rsidRPr="00B314B5">
        <w:rPr>
          <w:rFonts w:ascii="Minion Pro" w:hAnsi="Minion Pro"/>
          <w:szCs w:val="24"/>
          <w:lang w:val="ru-RU"/>
        </w:rPr>
        <w:tab/>
        <w:t>Національне агентство з питань запобігання корупції має надати НАБУ повний доступ до електронних декларацій, як це передбачено законом.</w:t>
      </w:r>
    </w:p>
    <w:p w14:paraId="14F47C93" w14:textId="77777777" w:rsidR="00B314B5" w:rsidRPr="00B314B5" w:rsidRDefault="00B314B5" w:rsidP="00B314B5">
      <w:pPr>
        <w:ind w:left="540"/>
        <w:rPr>
          <w:rFonts w:ascii="Minion Pro" w:hAnsi="Minion Pro"/>
          <w:szCs w:val="24"/>
          <w:lang w:val="ru-RU"/>
        </w:rPr>
      </w:pPr>
    </w:p>
    <w:p w14:paraId="025BC95B" w14:textId="77777777" w:rsidR="00B314B5" w:rsidRPr="00B314B5" w:rsidRDefault="00B314B5" w:rsidP="00B314B5">
      <w:pPr>
        <w:ind w:left="540"/>
        <w:rPr>
          <w:rFonts w:ascii="Minion Pro" w:hAnsi="Minion Pro"/>
          <w:b/>
          <w:szCs w:val="24"/>
          <w:lang w:val="ru-RU"/>
        </w:rPr>
      </w:pPr>
      <w:r w:rsidRPr="00B314B5">
        <w:rPr>
          <w:rFonts w:ascii="Minion Pro" w:hAnsi="Minion Pro"/>
          <w:b/>
          <w:szCs w:val="24"/>
          <w:lang w:val="ru-RU"/>
        </w:rPr>
        <w:t xml:space="preserve">Санкції ЄС щодо українських високопосадовців </w:t>
      </w:r>
    </w:p>
    <w:p w14:paraId="16485325" w14:textId="77777777" w:rsidR="00B314B5" w:rsidRPr="00B314B5" w:rsidRDefault="00B314B5" w:rsidP="00B314B5">
      <w:pPr>
        <w:ind w:left="540"/>
        <w:rPr>
          <w:rFonts w:ascii="Minion Pro" w:hAnsi="Minion Pro"/>
          <w:szCs w:val="24"/>
          <w:lang w:val="ru-RU"/>
        </w:rPr>
      </w:pPr>
      <w:r w:rsidRPr="00B314B5">
        <w:rPr>
          <w:rFonts w:ascii="Minion Pro" w:hAnsi="Minion Pro"/>
          <w:szCs w:val="24"/>
          <w:highlight w:val="white"/>
          <w:lang w:val="ru-RU"/>
        </w:rPr>
        <w:t>1)</w:t>
      </w:r>
      <w:r w:rsidRPr="00B314B5">
        <w:rPr>
          <w:rFonts w:ascii="Minion Pro" w:hAnsi="Minion Pro"/>
          <w:szCs w:val="24"/>
          <w:lang w:val="ru-RU"/>
        </w:rPr>
        <w:tab/>
        <w:t>Санкції ЄС проти Януковича і його соратників виявилися важливими у процесі замороження їхніх активів і розслідування злочинів. Їх потрібно продовжити до часу винесення остаточних вироків в Україні та/або за кордоном.</w:t>
      </w:r>
    </w:p>
    <w:p w14:paraId="6FAA76ED" w14:textId="77777777" w:rsidR="00B314B5" w:rsidRPr="00B314B5" w:rsidRDefault="00B314B5" w:rsidP="00B314B5">
      <w:pPr>
        <w:ind w:left="540"/>
        <w:rPr>
          <w:rFonts w:ascii="Minion Pro" w:hAnsi="Minion Pro"/>
          <w:szCs w:val="24"/>
          <w:highlight w:val="yellow"/>
          <w:lang w:val="ru-RU"/>
        </w:rPr>
      </w:pPr>
      <w:r w:rsidRPr="00B314B5">
        <w:rPr>
          <w:rFonts w:ascii="Minion Pro" w:hAnsi="Minion Pro"/>
          <w:szCs w:val="24"/>
          <w:highlight w:val="white"/>
          <w:lang w:val="ru-RU"/>
        </w:rPr>
        <w:t>2)</w:t>
      </w:r>
      <w:r w:rsidRPr="00B314B5">
        <w:rPr>
          <w:rFonts w:ascii="Minion Pro" w:hAnsi="Minion Pro"/>
          <w:szCs w:val="24"/>
          <w:lang w:val="ru-RU"/>
        </w:rPr>
        <w:tab/>
        <w:t>ЄС може розглянути питання про продовження санкцій відносно високих посадових осіб, чиї справи про незаконне привласнення розслідують НАБУ і САП. Це може стати можливим за рахунок вдосконалення механізму санкцій ЄС проти корумпованих іноземних посадових осіб шляхом передачі повноважень щодо санкцій органам юстиції і внутрішніх справ.</w:t>
      </w:r>
    </w:p>
    <w:p w14:paraId="79A153B0" w14:textId="77777777" w:rsidR="00B314B5" w:rsidRPr="00B314B5" w:rsidRDefault="00B314B5" w:rsidP="00B314B5">
      <w:pPr>
        <w:ind w:left="540"/>
        <w:rPr>
          <w:rFonts w:ascii="Minion Pro" w:hAnsi="Minion Pro"/>
          <w:b/>
          <w:szCs w:val="24"/>
          <w:highlight w:val="white"/>
          <w:lang w:val="ru-RU"/>
        </w:rPr>
      </w:pPr>
    </w:p>
    <w:p w14:paraId="3D146EDD" w14:textId="77777777" w:rsidR="00B314B5" w:rsidRPr="00DA636B" w:rsidRDefault="00B314B5" w:rsidP="00B314B5">
      <w:pPr>
        <w:ind w:left="540"/>
        <w:rPr>
          <w:rFonts w:ascii="Minion Pro" w:hAnsi="Minion Pro"/>
          <w:szCs w:val="24"/>
        </w:rPr>
      </w:pPr>
      <w:r w:rsidRPr="00DA636B">
        <w:rPr>
          <w:rFonts w:ascii="Minion Pro" w:hAnsi="Minion Pro"/>
          <w:b/>
          <w:szCs w:val="24"/>
          <w:highlight w:val="white"/>
        </w:rPr>
        <w:t xml:space="preserve">Повернення активів з неплатоспроможних банків </w:t>
      </w:r>
    </w:p>
    <w:p w14:paraId="53EDEBBA" w14:textId="77777777" w:rsidR="00B314B5" w:rsidRPr="00B314B5" w:rsidRDefault="00B314B5" w:rsidP="00B314B5">
      <w:pPr>
        <w:numPr>
          <w:ilvl w:val="0"/>
          <w:numId w:val="1"/>
        </w:numPr>
        <w:tabs>
          <w:tab w:val="left" w:pos="1440"/>
        </w:tabs>
        <w:spacing w:line="276" w:lineRule="auto"/>
        <w:ind w:left="540" w:firstLine="0"/>
        <w:contextualSpacing/>
        <w:rPr>
          <w:rFonts w:ascii="Minion Pro" w:hAnsi="Minion Pro"/>
          <w:szCs w:val="24"/>
          <w:highlight w:val="white"/>
          <w:lang w:val="ru-RU"/>
        </w:rPr>
      </w:pPr>
      <w:r w:rsidRPr="00B314B5">
        <w:rPr>
          <w:rFonts w:ascii="Minion Pro" w:hAnsi="Minion Pro"/>
          <w:szCs w:val="24"/>
          <w:lang w:val="ru-RU"/>
        </w:rPr>
        <w:t xml:space="preserve">Повернення коштів, незаконно відмитих бенефіціарними власниками неплатоспроможних банків, повинно стати пріоритетом для </w:t>
      </w:r>
      <w:proofErr w:type="gramStart"/>
      <w:r w:rsidRPr="00B314B5">
        <w:rPr>
          <w:rFonts w:ascii="Minion Pro" w:hAnsi="Minion Pro"/>
          <w:szCs w:val="24"/>
          <w:lang w:val="ru-RU"/>
        </w:rPr>
        <w:t>Ради</w:t>
      </w:r>
      <w:proofErr w:type="gramEnd"/>
      <w:r w:rsidRPr="00B314B5">
        <w:rPr>
          <w:rFonts w:ascii="Minion Pro" w:hAnsi="Minion Pro"/>
          <w:szCs w:val="24"/>
          <w:lang w:val="ru-RU"/>
        </w:rPr>
        <w:t xml:space="preserve"> національної безпеки і оборони України. Розслідування, переслідування і вироки повинні стати кращим превентивним заходом для захисту банківського сектору від банкрутства у майбутньому. ГПУ повинна призначити спеціальний відділ для координації кримінальних розслідувань і регулярно інформувати громадськість про успіхи розслідування.</w:t>
      </w:r>
    </w:p>
    <w:p w14:paraId="6979176F" w14:textId="77777777" w:rsidR="00B314B5" w:rsidRPr="00B314B5" w:rsidRDefault="00B314B5" w:rsidP="00B314B5">
      <w:pPr>
        <w:numPr>
          <w:ilvl w:val="0"/>
          <w:numId w:val="1"/>
        </w:numPr>
        <w:spacing w:line="276" w:lineRule="auto"/>
        <w:ind w:left="540" w:firstLine="0"/>
        <w:contextualSpacing/>
        <w:rPr>
          <w:rFonts w:ascii="Minion Pro" w:hAnsi="Minion Pro"/>
          <w:szCs w:val="24"/>
          <w:highlight w:val="white"/>
          <w:lang w:val="ru-RU"/>
        </w:rPr>
      </w:pPr>
      <w:r w:rsidRPr="00B314B5">
        <w:rPr>
          <w:rFonts w:ascii="Minion Pro" w:hAnsi="Minion Pro"/>
          <w:szCs w:val="24"/>
          <w:lang w:val="ru-RU"/>
        </w:rPr>
        <w:t>Права власників депозитів та інших жертв повинні бути удосконалені через часткову відмову від банківської таємниці щодо кредитної історії неспроможних банків. Зокрема, Національний банк України повинен розробити публічний реєстр прострочених кредитів значних розмірів у неплатоспроможних банках.</w:t>
      </w:r>
    </w:p>
    <w:p w14:paraId="6584E77F" w14:textId="77777777" w:rsidR="00B314B5" w:rsidRPr="00B314B5" w:rsidRDefault="00B314B5" w:rsidP="00B314B5">
      <w:pPr>
        <w:numPr>
          <w:ilvl w:val="0"/>
          <w:numId w:val="1"/>
        </w:numPr>
        <w:spacing w:line="276" w:lineRule="auto"/>
        <w:ind w:left="540" w:firstLine="0"/>
        <w:contextualSpacing/>
        <w:rPr>
          <w:rFonts w:ascii="Minion Pro" w:hAnsi="Minion Pro"/>
          <w:szCs w:val="24"/>
          <w:highlight w:val="white"/>
          <w:lang w:val="ru-RU"/>
        </w:rPr>
      </w:pPr>
      <w:r w:rsidRPr="00B314B5">
        <w:rPr>
          <w:rFonts w:ascii="Minion Pro" w:hAnsi="Minion Pro"/>
          <w:szCs w:val="24"/>
          <w:lang w:val="ru-RU"/>
        </w:rPr>
        <w:t>Фонд гарантування вкладів фізичних осіб повинен активізувати зусилля щодо повернення коштів, подаючи цивільні позови проти бенефіціарних власників неплатоспроможних банків в Україні і за кордоном. Судові збори такого роду від Державного Фонду гарантування вкладів фізичних осіб повинні бути скасовані.</w:t>
      </w:r>
    </w:p>
    <w:p w14:paraId="36B1DBBD" w14:textId="77777777" w:rsidR="00B314B5" w:rsidRPr="007D2AF1" w:rsidRDefault="00B314B5" w:rsidP="00B314B5">
      <w:pPr>
        <w:numPr>
          <w:ilvl w:val="0"/>
          <w:numId w:val="1"/>
        </w:numPr>
        <w:spacing w:line="276" w:lineRule="auto"/>
        <w:ind w:left="540" w:firstLine="0"/>
        <w:contextualSpacing/>
        <w:rPr>
          <w:rFonts w:ascii="Minion Pro" w:hAnsi="Minion Pro"/>
          <w:szCs w:val="24"/>
          <w:highlight w:val="white"/>
          <w:lang w:val="ru-RU"/>
        </w:rPr>
      </w:pPr>
      <w:r w:rsidRPr="007D2AF1">
        <w:rPr>
          <w:rFonts w:ascii="Minion Pro" w:hAnsi="Minion Pro"/>
          <w:szCs w:val="24"/>
          <w:lang w:val="ru-RU"/>
        </w:rPr>
        <w:t>Фонд гарантування вкладів фізичних осіб повинен провести судовий аудит принаймні 5-ти найбільших неплатоспроможних банків в Україні із залученням незалежних міжнародних експертів і використовувати його для доказу в позовах щодо повернення коштів, поданих фізичними особами проти бенефіціарів неплатоспроможних банків.</w:t>
      </w:r>
    </w:p>
    <w:p w14:paraId="6047AB03" w14:textId="77777777" w:rsidR="00B314B5" w:rsidRPr="007D2AF1" w:rsidRDefault="00B314B5" w:rsidP="00B314B5">
      <w:pPr>
        <w:numPr>
          <w:ilvl w:val="0"/>
          <w:numId w:val="1"/>
        </w:numPr>
        <w:spacing w:line="276" w:lineRule="auto"/>
        <w:ind w:left="540" w:firstLine="0"/>
        <w:contextualSpacing/>
        <w:rPr>
          <w:rFonts w:ascii="Minion Pro" w:hAnsi="Minion Pro"/>
          <w:szCs w:val="24"/>
          <w:highlight w:val="white"/>
          <w:lang w:val="ru-RU"/>
        </w:rPr>
      </w:pPr>
      <w:r w:rsidRPr="007D2AF1">
        <w:rPr>
          <w:rFonts w:ascii="Minion Pro" w:hAnsi="Minion Pro"/>
          <w:szCs w:val="24"/>
          <w:lang w:val="ru-RU"/>
        </w:rPr>
        <w:t>З метою підвищення ефективності зусиль щодо повернення активів України від власників-бенефіціарів неплатоспроможних банків Світовий Банк повинен сприяти регулярним координаційним нарадам за участі Фонду гарантування вкладів фізичних осіб (управління, правові та слідчі відділи) та організацій громадянського суспільства, зокрема, організованих груп власників депозитів і антикорупційних НУО.</w:t>
      </w:r>
    </w:p>
    <w:p w14:paraId="38788BA0" w14:textId="77777777" w:rsidR="00B314B5" w:rsidRPr="007D2AF1" w:rsidRDefault="00B314B5" w:rsidP="00B314B5">
      <w:pPr>
        <w:contextualSpacing/>
        <w:rPr>
          <w:rFonts w:ascii="Minion Pro" w:hAnsi="Minion Pro"/>
          <w:szCs w:val="24"/>
          <w:lang w:val="ru-RU"/>
        </w:rPr>
      </w:pPr>
    </w:p>
    <w:p w14:paraId="52673D5B" w14:textId="77777777" w:rsidR="00747C47" w:rsidRPr="007D2AF1" w:rsidRDefault="00747C47" w:rsidP="00E64684">
      <w:pPr>
        <w:ind w:firstLine="0"/>
        <w:rPr>
          <w:rFonts w:ascii="Cambria" w:hAnsi="Cambria"/>
          <w:lang w:val="ru-RU"/>
        </w:rPr>
      </w:pPr>
    </w:p>
    <w:sectPr w:rsidR="00747C47" w:rsidRPr="007D2AF1" w:rsidSect="00747C47">
      <w:headerReference w:type="default" r:id="rId7"/>
      <w:pgSz w:w="11906" w:h="16838"/>
      <w:pgMar w:top="2096"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FB143" w14:textId="77777777" w:rsidR="00091400" w:rsidRDefault="00091400" w:rsidP="00E64684">
      <w:r>
        <w:separator/>
      </w:r>
    </w:p>
  </w:endnote>
  <w:endnote w:type="continuationSeparator" w:id="0">
    <w:p w14:paraId="79B98776" w14:textId="77777777" w:rsidR="00091400" w:rsidRDefault="00091400" w:rsidP="00E6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Minion Pro">
    <w:panose1 w:val="02040503050201020203"/>
    <w:charset w:val="00"/>
    <w:family w:val="auto"/>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FB0C6" w14:textId="77777777" w:rsidR="00091400" w:rsidRDefault="00091400" w:rsidP="00E64684">
      <w:r>
        <w:separator/>
      </w:r>
    </w:p>
  </w:footnote>
  <w:footnote w:type="continuationSeparator" w:id="0">
    <w:p w14:paraId="70CB0096" w14:textId="77777777" w:rsidR="00091400" w:rsidRDefault="00091400" w:rsidP="00E6468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56921" w14:textId="77777777" w:rsidR="00747C47" w:rsidRPr="00516377" w:rsidRDefault="00822B19">
    <w:pPr>
      <w:pStyle w:val="Header"/>
      <w:rPr>
        <w:lang w:val="en-US"/>
      </w:rPr>
    </w:pPr>
    <w:r>
      <w:rPr>
        <w:noProof/>
        <w:lang w:eastAsia="en-GB"/>
      </w:rPr>
      <w:drawing>
        <wp:anchor distT="0" distB="0" distL="114300" distR="114300" simplePos="0" relativeHeight="251658240" behindDoc="0" locked="0" layoutInCell="1" allowOverlap="1" wp14:anchorId="0A345E1B" wp14:editId="160AF6E5">
          <wp:simplePos x="0" y="0"/>
          <wp:positionH relativeFrom="column">
            <wp:posOffset>4137025</wp:posOffset>
          </wp:positionH>
          <wp:positionV relativeFrom="paragraph">
            <wp:posOffset>-90805</wp:posOffset>
          </wp:positionV>
          <wp:extent cx="2226310" cy="848360"/>
          <wp:effectExtent l="0" t="0" r="0" b="0"/>
          <wp:wrapNone/>
          <wp:docPr id="2" name="Picture 3" descr="D:\Documents\Lena\Лена работа\листи\НАЗК\419706_205294839569314_98792111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s\Lena\Лена работа\листи\НАЗК\419706_205294839569314_987921114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310" cy="848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377">
      <w:rPr>
        <w:noProof/>
        <w:lang w:eastAsia="en-GB"/>
      </w:rPr>
      <w:drawing>
        <wp:inline distT="0" distB="0" distL="0" distR="0" wp14:anchorId="3DAE74CD" wp14:editId="68C3AC7E">
          <wp:extent cx="2647950" cy="800100"/>
          <wp:effectExtent l="0" t="0" r="0" b="0"/>
          <wp:docPr id="9" name="Рисунок 9" descr="C:\Работа\Логотипы\блан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Работа\Логотипы\бланк.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795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A3CC0"/>
    <w:multiLevelType w:val="multilevel"/>
    <w:tmpl w:val="B67C5768"/>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
    <w:nsid w:val="2A745291"/>
    <w:multiLevelType w:val="multilevel"/>
    <w:tmpl w:val="82CA21C0"/>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684"/>
    <w:rsid w:val="0001227A"/>
    <w:rsid w:val="00091400"/>
    <w:rsid w:val="000F790E"/>
    <w:rsid w:val="001F2350"/>
    <w:rsid w:val="003D7B7F"/>
    <w:rsid w:val="00462DE6"/>
    <w:rsid w:val="00497F75"/>
    <w:rsid w:val="004A6479"/>
    <w:rsid w:val="004C4062"/>
    <w:rsid w:val="00516377"/>
    <w:rsid w:val="006D6E5E"/>
    <w:rsid w:val="00712A18"/>
    <w:rsid w:val="0071590A"/>
    <w:rsid w:val="00727765"/>
    <w:rsid w:val="00733832"/>
    <w:rsid w:val="00747C47"/>
    <w:rsid w:val="007947D4"/>
    <w:rsid w:val="007D2AF1"/>
    <w:rsid w:val="008229A7"/>
    <w:rsid w:val="00822B19"/>
    <w:rsid w:val="00837182"/>
    <w:rsid w:val="00851D32"/>
    <w:rsid w:val="008C2039"/>
    <w:rsid w:val="00996EC8"/>
    <w:rsid w:val="009D2370"/>
    <w:rsid w:val="00A01C29"/>
    <w:rsid w:val="00AA4F1A"/>
    <w:rsid w:val="00AD2846"/>
    <w:rsid w:val="00AF4C79"/>
    <w:rsid w:val="00B218BC"/>
    <w:rsid w:val="00B314B5"/>
    <w:rsid w:val="00B76E6B"/>
    <w:rsid w:val="00CB6AFF"/>
    <w:rsid w:val="00D10178"/>
    <w:rsid w:val="00D23F63"/>
    <w:rsid w:val="00D71B70"/>
    <w:rsid w:val="00E64684"/>
    <w:rsid w:val="00ED19AF"/>
    <w:rsid w:val="00ED5052"/>
    <w:rsid w:val="00F102A6"/>
  </w:rsids>
  <m:mathPr>
    <m:mathFont m:val="Cambria Math"/>
    <m:brkBin m:val="before"/>
    <m:brkBinSub m:val="--"/>
    <m:smallFrac/>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F9203"/>
  <w15:chartTrackingRefBased/>
  <w15:docId w15:val="{B5098885-9517-43DD-98E0-51DFEEA56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4684"/>
    <w:pPr>
      <w:ind w:firstLine="567"/>
      <w:jc w:val="both"/>
    </w:pPr>
    <w:rPr>
      <w:rFonts w:ascii="Times New Roman" w:hAnsi="Times New Roman"/>
      <w:sz w:val="24"/>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684"/>
    <w:pPr>
      <w:tabs>
        <w:tab w:val="center" w:pos="4677"/>
        <w:tab w:val="right" w:pos="9355"/>
      </w:tabs>
    </w:pPr>
  </w:style>
  <w:style w:type="character" w:customStyle="1" w:styleId="HeaderChar">
    <w:name w:val="Header Char"/>
    <w:basedOn w:val="DefaultParagraphFont"/>
    <w:link w:val="Header"/>
    <w:uiPriority w:val="99"/>
    <w:rsid w:val="00E64684"/>
    <w:rPr>
      <w:rFonts w:ascii="Times New Roman" w:hAnsi="Times New Roman"/>
      <w:sz w:val="24"/>
    </w:rPr>
  </w:style>
  <w:style w:type="paragraph" w:styleId="Footer">
    <w:name w:val="footer"/>
    <w:basedOn w:val="Normal"/>
    <w:link w:val="FooterChar"/>
    <w:uiPriority w:val="99"/>
    <w:unhideWhenUsed/>
    <w:rsid w:val="00E64684"/>
    <w:pPr>
      <w:tabs>
        <w:tab w:val="center" w:pos="4677"/>
        <w:tab w:val="right" w:pos="9355"/>
      </w:tabs>
    </w:pPr>
  </w:style>
  <w:style w:type="character" w:customStyle="1" w:styleId="FooterChar">
    <w:name w:val="Footer Char"/>
    <w:basedOn w:val="DefaultParagraphFont"/>
    <w:link w:val="Footer"/>
    <w:uiPriority w:val="99"/>
    <w:rsid w:val="00E64684"/>
    <w:rPr>
      <w:rFonts w:ascii="Times New Roman" w:hAnsi="Times New Roman"/>
      <w:sz w:val="24"/>
    </w:rPr>
  </w:style>
  <w:style w:type="paragraph" w:styleId="BalloonText">
    <w:name w:val="Balloon Text"/>
    <w:basedOn w:val="Normal"/>
    <w:link w:val="BalloonTextChar"/>
    <w:uiPriority w:val="99"/>
    <w:semiHidden/>
    <w:unhideWhenUsed/>
    <w:rsid w:val="00E64684"/>
    <w:rPr>
      <w:rFonts w:ascii="Tahoma" w:hAnsi="Tahoma" w:cs="Tahoma"/>
      <w:sz w:val="16"/>
      <w:szCs w:val="16"/>
    </w:rPr>
  </w:style>
  <w:style w:type="character" w:customStyle="1" w:styleId="BalloonTextChar">
    <w:name w:val="Balloon Text Char"/>
    <w:basedOn w:val="DefaultParagraphFont"/>
    <w:link w:val="BalloonText"/>
    <w:uiPriority w:val="99"/>
    <w:semiHidden/>
    <w:rsid w:val="00E64684"/>
    <w:rPr>
      <w:rFonts w:ascii="Tahoma" w:hAnsi="Tahoma" w:cs="Tahoma"/>
      <w:sz w:val="16"/>
      <w:szCs w:val="16"/>
    </w:rPr>
  </w:style>
  <w:style w:type="character" w:styleId="Hyperlink">
    <w:name w:val="Hyperlink"/>
    <w:uiPriority w:val="99"/>
    <w:rsid w:val="0001227A"/>
    <w:rPr>
      <w:color w:val="0000FF"/>
      <w:u w:val="single"/>
    </w:rPr>
  </w:style>
  <w:style w:type="character" w:styleId="Emphasis">
    <w:name w:val="Emphasis"/>
    <w:uiPriority w:val="20"/>
    <w:qFormat/>
    <w:rsid w:val="000122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1173</Words>
  <Characters>6688</Characters>
  <Application>Microsoft Macintosh Word</Application>
  <DocSecurity>0</DocSecurity>
  <Lines>55</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7846</CharactersWithSpaces>
  <SharedDoc>false</SharedDoc>
  <HLinks>
    <vt:vector size="12" baseType="variant">
      <vt:variant>
        <vt:i4>6619194</vt:i4>
      </vt:variant>
      <vt:variant>
        <vt:i4>3</vt:i4>
      </vt:variant>
      <vt:variant>
        <vt:i4>0</vt:i4>
      </vt:variant>
      <vt:variant>
        <vt:i4>5</vt:i4>
      </vt:variant>
      <vt:variant>
        <vt:lpwstr>http://www.ti-ukraine.org/</vt:lpwstr>
      </vt:variant>
      <vt:variant>
        <vt:lpwstr/>
      </vt:variant>
      <vt:variant>
        <vt:i4>7536659</vt:i4>
      </vt:variant>
      <vt:variant>
        <vt:i4>0</vt:i4>
      </vt:variant>
      <vt:variant>
        <vt:i4>0</vt:i4>
      </vt:variant>
      <vt:variant>
        <vt:i4>5</vt:i4>
      </vt:variant>
      <vt:variant>
        <vt:lpwstr>mailto:tymchenko@ti-ukraine.org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Andrii Sliusar</cp:lastModifiedBy>
  <cp:revision>2</cp:revision>
  <dcterms:created xsi:type="dcterms:W3CDTF">2017-02-22T08:26:00Z</dcterms:created>
  <dcterms:modified xsi:type="dcterms:W3CDTF">2017-02-22T08:26:00Z</dcterms:modified>
</cp:coreProperties>
</file>