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C0D55" w14:textId="77777777" w:rsidR="00A15AC7" w:rsidRPr="00A23DD2" w:rsidRDefault="00A15AC7" w:rsidP="00877E53">
      <w:pPr>
        <w:tabs>
          <w:tab w:val="left" w:pos="1106"/>
        </w:tabs>
        <w:spacing w:line="240" w:lineRule="auto"/>
        <w:rPr>
          <w:rFonts w:ascii="Calibri" w:hAnsi="Calibri" w:cs="Calibri"/>
          <w:lang w:val="uk-UA"/>
        </w:rPr>
      </w:pPr>
      <w:bookmarkStart w:id="0" w:name="_GoBack"/>
      <w:bookmarkEnd w:id="0"/>
    </w:p>
    <w:p w14:paraId="092C9920" w14:textId="1D8AF792" w:rsidR="00530E81" w:rsidRPr="00A23DD2" w:rsidRDefault="0070041B" w:rsidP="00E93EFD">
      <w:pPr>
        <w:tabs>
          <w:tab w:val="left" w:pos="1106"/>
        </w:tabs>
        <w:spacing w:line="240" w:lineRule="auto"/>
        <w:rPr>
          <w:rFonts w:ascii="Calibri" w:hAnsi="Calibri" w:cs="Calibri"/>
          <w:lang w:val="uk-UA"/>
        </w:rPr>
      </w:pPr>
      <w:r w:rsidRPr="00A23DD2">
        <w:rPr>
          <w:rFonts w:ascii="Calibri" w:hAnsi="Calibri" w:cs="Calibri"/>
          <w:lang w:val="uk-UA"/>
        </w:rPr>
        <w:t>ПРЕ</w:t>
      </w:r>
      <w:r w:rsidR="00E278F7" w:rsidRPr="00A23DD2">
        <w:rPr>
          <w:rFonts w:ascii="Calibri" w:hAnsi="Calibri" w:cs="Calibri"/>
          <w:lang w:val="uk-UA"/>
        </w:rPr>
        <w:t>С-</w:t>
      </w:r>
      <w:r w:rsidR="004348A4" w:rsidRPr="00A23DD2">
        <w:rPr>
          <w:rFonts w:ascii="Calibri" w:hAnsi="Calibri" w:cs="Calibri"/>
          <w:lang w:val="uk-UA"/>
        </w:rPr>
        <w:t>АНОНС</w:t>
      </w:r>
    </w:p>
    <w:p w14:paraId="0EFB1442" w14:textId="1A6AA632" w:rsidR="00530E81" w:rsidRPr="00A23DD2" w:rsidRDefault="00054936" w:rsidP="00E93EFD">
      <w:pPr>
        <w:tabs>
          <w:tab w:val="left" w:pos="1106"/>
        </w:tabs>
        <w:spacing w:line="240" w:lineRule="auto"/>
        <w:rPr>
          <w:rFonts w:ascii="Calibri" w:hAnsi="Calibri" w:cs="Calibri"/>
          <w:lang w:val="uk-UA"/>
        </w:rPr>
      </w:pPr>
      <w:r w:rsidRPr="00A23DD2">
        <w:rPr>
          <w:rFonts w:ascii="Calibri" w:hAnsi="Calibri" w:cs="Calibri"/>
          <w:lang w:val="uk-UA"/>
        </w:rPr>
        <w:t>06</w:t>
      </w:r>
      <w:r w:rsidR="00DD0509" w:rsidRPr="00A23DD2">
        <w:rPr>
          <w:rFonts w:ascii="Calibri" w:hAnsi="Calibri" w:cs="Calibri"/>
          <w:lang w:val="uk-UA"/>
        </w:rPr>
        <w:t>.09</w:t>
      </w:r>
      <w:r w:rsidR="00E278F7" w:rsidRPr="00A23DD2">
        <w:rPr>
          <w:rFonts w:ascii="Calibri" w:hAnsi="Calibri" w:cs="Calibri"/>
          <w:lang w:val="uk-UA"/>
        </w:rPr>
        <w:t>.2017</w:t>
      </w:r>
    </w:p>
    <w:p w14:paraId="08F1DE7E" w14:textId="4CD0CF9B" w:rsidR="002645AA" w:rsidRPr="00A23DD2" w:rsidRDefault="001B7843" w:rsidP="00CE07C4">
      <w:pPr>
        <w:contextualSpacing/>
        <w:jc w:val="center"/>
        <w:rPr>
          <w:rFonts w:ascii="Calibri" w:eastAsia="Arial" w:hAnsi="Calibri" w:cs="Calibri"/>
          <w:b/>
          <w:lang w:val="uk-UA"/>
        </w:rPr>
      </w:pPr>
      <w:r>
        <w:rPr>
          <w:rFonts w:ascii="Calibri" w:eastAsia="Arial" w:hAnsi="Calibri" w:cs="Calibri"/>
          <w:b/>
          <w:lang w:val="uk-UA"/>
        </w:rPr>
        <w:t>П</w:t>
      </w:r>
      <w:r w:rsidR="003F4EF2">
        <w:rPr>
          <w:rFonts w:ascii="Calibri" w:eastAsia="Arial" w:hAnsi="Calibri" w:cs="Calibri"/>
          <w:b/>
          <w:lang w:val="uk-UA"/>
        </w:rPr>
        <w:t>розорі процедури та</w:t>
      </w:r>
      <w:r w:rsidR="002645AA" w:rsidRPr="00A23DD2">
        <w:rPr>
          <w:rFonts w:ascii="Calibri" w:eastAsia="Arial" w:hAnsi="Calibri" w:cs="Calibri"/>
          <w:b/>
          <w:lang w:val="uk-UA"/>
        </w:rPr>
        <w:t xml:space="preserve"> зменшення секретності</w:t>
      </w:r>
      <w:r>
        <w:rPr>
          <w:rFonts w:ascii="Calibri" w:eastAsia="Arial" w:hAnsi="Calibri" w:cs="Calibri"/>
          <w:b/>
          <w:lang w:val="uk-UA"/>
        </w:rPr>
        <w:t xml:space="preserve"> допоможуть у</w:t>
      </w:r>
      <w:r w:rsidRPr="00A23DD2">
        <w:rPr>
          <w:rFonts w:ascii="Calibri" w:eastAsia="Arial" w:hAnsi="Calibri" w:cs="Calibri"/>
          <w:b/>
          <w:lang w:val="uk-UA"/>
        </w:rPr>
        <w:t xml:space="preserve">сунути ризики при </w:t>
      </w:r>
      <w:proofErr w:type="spellStart"/>
      <w:r w:rsidRPr="00A23DD2">
        <w:rPr>
          <w:rFonts w:ascii="Calibri" w:eastAsia="Arial" w:hAnsi="Calibri" w:cs="Calibri"/>
          <w:b/>
          <w:lang w:val="uk-UA"/>
        </w:rPr>
        <w:t>закупівлях</w:t>
      </w:r>
      <w:proofErr w:type="spellEnd"/>
      <w:r w:rsidRPr="00A23DD2">
        <w:rPr>
          <w:rFonts w:ascii="Calibri" w:eastAsia="Arial" w:hAnsi="Calibri" w:cs="Calibri"/>
          <w:b/>
          <w:lang w:val="uk-UA"/>
        </w:rPr>
        <w:t xml:space="preserve"> </w:t>
      </w:r>
      <w:r>
        <w:rPr>
          <w:rFonts w:ascii="Calibri" w:eastAsia="Arial" w:hAnsi="Calibri" w:cs="Calibri"/>
          <w:b/>
          <w:lang w:val="uk-UA"/>
        </w:rPr>
        <w:t>у військовій</w:t>
      </w:r>
      <w:r w:rsidRPr="00A23DD2">
        <w:rPr>
          <w:rFonts w:ascii="Calibri" w:eastAsia="Arial" w:hAnsi="Calibri" w:cs="Calibri"/>
          <w:b/>
          <w:lang w:val="uk-UA"/>
        </w:rPr>
        <w:t xml:space="preserve"> медицині</w:t>
      </w:r>
      <w:r>
        <w:rPr>
          <w:rFonts w:ascii="Calibri" w:eastAsia="Arial" w:hAnsi="Calibri" w:cs="Calibri"/>
          <w:b/>
          <w:lang w:val="uk-UA"/>
        </w:rPr>
        <w:t xml:space="preserve"> </w:t>
      </w:r>
      <w:r w:rsidR="002645AA" w:rsidRPr="00A23DD2">
        <w:rPr>
          <w:rFonts w:ascii="Calibri" w:eastAsia="Arial" w:hAnsi="Calibri" w:cs="Calibri"/>
          <w:b/>
          <w:lang w:val="uk-UA"/>
        </w:rPr>
        <w:t>– дослідження НАКО</w:t>
      </w:r>
    </w:p>
    <w:p w14:paraId="41F12BBD" w14:textId="77777777" w:rsidR="002645AA" w:rsidRPr="00A23DD2" w:rsidRDefault="002645AA" w:rsidP="002645AA">
      <w:pPr>
        <w:contextualSpacing/>
        <w:jc w:val="both"/>
        <w:rPr>
          <w:rFonts w:ascii="Calibri" w:eastAsia="Arial" w:hAnsi="Calibri" w:cs="Calibri"/>
          <w:lang w:val="uk-UA"/>
        </w:rPr>
      </w:pPr>
    </w:p>
    <w:p w14:paraId="7ECAB2C1" w14:textId="234A932D" w:rsidR="002645AA" w:rsidRPr="00642B6C" w:rsidRDefault="002645AA" w:rsidP="00642B6C">
      <w:pPr>
        <w:ind w:firstLine="708"/>
        <w:contextualSpacing/>
        <w:jc w:val="both"/>
        <w:rPr>
          <w:rFonts w:ascii="Calibri" w:eastAsia="Arial" w:hAnsi="Calibri" w:cs="Calibri"/>
          <w:i/>
          <w:lang w:val="uk-UA"/>
        </w:rPr>
      </w:pPr>
      <w:r w:rsidRPr="00A23DD2">
        <w:rPr>
          <w:rFonts w:ascii="Calibri" w:eastAsia="Arial" w:hAnsi="Calibri" w:cs="Calibri"/>
          <w:i/>
          <w:lang w:val="uk-UA"/>
        </w:rPr>
        <w:t xml:space="preserve">Система медичного постачання в оборонній сфері має низку прогалин та непрозорих механізмів. Вони можуть призводити до зловживань при </w:t>
      </w:r>
      <w:proofErr w:type="spellStart"/>
      <w:r w:rsidRPr="00A23DD2">
        <w:rPr>
          <w:rFonts w:ascii="Calibri" w:eastAsia="Arial" w:hAnsi="Calibri" w:cs="Calibri"/>
          <w:i/>
          <w:lang w:val="uk-UA"/>
        </w:rPr>
        <w:t>закупівлях</w:t>
      </w:r>
      <w:proofErr w:type="spellEnd"/>
      <w:r w:rsidRPr="00A23DD2">
        <w:rPr>
          <w:rFonts w:ascii="Calibri" w:eastAsia="Arial" w:hAnsi="Calibri" w:cs="Calibri"/>
          <w:i/>
          <w:lang w:val="uk-UA"/>
        </w:rPr>
        <w:t xml:space="preserve"> ліків </w:t>
      </w:r>
      <w:r w:rsidR="00A23DD2">
        <w:rPr>
          <w:rFonts w:ascii="Calibri" w:eastAsia="Arial" w:hAnsi="Calibri" w:cs="Calibri"/>
          <w:i/>
          <w:lang w:val="uk-UA"/>
        </w:rPr>
        <w:t>та</w:t>
      </w:r>
      <w:r w:rsidRPr="00A23DD2">
        <w:rPr>
          <w:rFonts w:ascii="Calibri" w:eastAsia="Arial" w:hAnsi="Calibri" w:cs="Calibri"/>
          <w:i/>
          <w:lang w:val="uk-UA"/>
        </w:rPr>
        <w:t xml:space="preserve"> </w:t>
      </w:r>
      <w:r w:rsidR="005057B6" w:rsidRPr="00A23DD2">
        <w:rPr>
          <w:rFonts w:ascii="Calibri" w:eastAsia="Arial" w:hAnsi="Calibri" w:cs="Calibri"/>
          <w:i/>
          <w:lang w:val="uk-UA"/>
        </w:rPr>
        <w:t>мед</w:t>
      </w:r>
      <w:r w:rsidR="005057B6">
        <w:rPr>
          <w:rFonts w:ascii="Calibri" w:eastAsia="Arial" w:hAnsi="Calibri" w:cs="Calibri"/>
          <w:i/>
          <w:lang w:val="uk-UA"/>
        </w:rPr>
        <w:t>ичних виробів</w:t>
      </w:r>
      <w:r w:rsidRPr="00A23DD2">
        <w:rPr>
          <w:rFonts w:ascii="Calibri" w:eastAsia="Arial" w:hAnsi="Calibri" w:cs="Calibri"/>
          <w:i/>
          <w:lang w:val="uk-UA"/>
        </w:rPr>
        <w:t xml:space="preserve">, придбання неякісних товарів для передової та військових клінічних центрів. Окрім того, система </w:t>
      </w:r>
      <w:proofErr w:type="spellStart"/>
      <w:r w:rsidRPr="00A23DD2">
        <w:rPr>
          <w:rFonts w:ascii="Calibri" w:eastAsia="Arial" w:hAnsi="Calibri" w:cs="Calibri"/>
          <w:i/>
          <w:lang w:val="uk-UA"/>
        </w:rPr>
        <w:t>медпостачання</w:t>
      </w:r>
      <w:proofErr w:type="spellEnd"/>
      <w:r w:rsidRPr="00A23DD2">
        <w:rPr>
          <w:rFonts w:ascii="Calibri" w:eastAsia="Arial" w:hAnsi="Calibri" w:cs="Calibri"/>
          <w:i/>
          <w:lang w:val="uk-UA"/>
        </w:rPr>
        <w:t xml:space="preserve"> не має</w:t>
      </w:r>
      <w:r w:rsidR="001A486B">
        <w:rPr>
          <w:rFonts w:ascii="Calibri" w:eastAsia="Arial" w:hAnsi="Calibri" w:cs="Calibri"/>
          <w:i/>
          <w:lang w:val="uk-UA"/>
        </w:rPr>
        <w:t xml:space="preserve"> дієвих</w:t>
      </w:r>
      <w:r w:rsidRPr="00A23DD2">
        <w:rPr>
          <w:rFonts w:ascii="Calibri" w:eastAsia="Arial" w:hAnsi="Calibri" w:cs="Calibri"/>
          <w:i/>
          <w:lang w:val="uk-UA"/>
        </w:rPr>
        <w:t xml:space="preserve"> процедур для реагування на скарги про незадовільну якість закупленого. Такі висновки містяться у міжнародному дослідженні «</w:t>
      </w:r>
      <w:r w:rsidR="00763C94">
        <w:rPr>
          <w:rFonts w:ascii="Calibri" w:eastAsia="Arial" w:hAnsi="Calibri" w:cs="Calibri"/>
          <w:b/>
          <w:i/>
          <w:lang w:val="uk-UA"/>
        </w:rPr>
        <w:t>Те</w:t>
      </w:r>
      <w:r w:rsidRPr="00A23DD2">
        <w:rPr>
          <w:rFonts w:ascii="Calibri" w:eastAsia="Arial" w:hAnsi="Calibri" w:cs="Calibri"/>
          <w:b/>
          <w:i/>
          <w:lang w:val="uk-UA"/>
        </w:rPr>
        <w:t>, що лікар прописав</w:t>
      </w:r>
      <w:r w:rsidR="00763C94">
        <w:rPr>
          <w:rFonts w:ascii="Calibri" w:eastAsia="Arial" w:hAnsi="Calibri" w:cs="Calibri"/>
          <w:b/>
          <w:i/>
          <w:lang w:val="uk-UA"/>
        </w:rPr>
        <w:t>? К</w:t>
      </w:r>
      <w:r w:rsidRPr="00A23DD2">
        <w:rPr>
          <w:rFonts w:ascii="Calibri" w:eastAsia="Arial" w:hAnsi="Calibri" w:cs="Calibri"/>
          <w:b/>
          <w:i/>
          <w:lang w:val="uk-UA"/>
        </w:rPr>
        <w:t>орупційні ризики в системі медичного постачання Міністерства оборони України</w:t>
      </w:r>
      <w:r w:rsidRPr="00A23DD2">
        <w:rPr>
          <w:rFonts w:ascii="Calibri" w:eastAsia="Arial" w:hAnsi="Calibri" w:cs="Calibri"/>
          <w:i/>
          <w:lang w:val="uk-UA"/>
        </w:rPr>
        <w:t xml:space="preserve">». Його авторами є аналітики Незалежного антикорупційного комітету з питань оборони (НАКО) – спільного проекту </w:t>
      </w:r>
      <w:proofErr w:type="spellStart"/>
      <w:r w:rsidRPr="00A23DD2">
        <w:rPr>
          <w:rFonts w:ascii="Calibri" w:eastAsia="Arial" w:hAnsi="Calibri" w:cs="Calibri"/>
          <w:i/>
          <w:lang w:val="uk-UA"/>
        </w:rPr>
        <w:t>Transparency</w:t>
      </w:r>
      <w:proofErr w:type="spellEnd"/>
      <w:r w:rsidRPr="00A23DD2">
        <w:rPr>
          <w:rFonts w:ascii="Calibri" w:eastAsia="Arial" w:hAnsi="Calibri" w:cs="Calibri"/>
          <w:i/>
          <w:lang w:val="uk-UA"/>
        </w:rPr>
        <w:t xml:space="preserve"> </w:t>
      </w:r>
      <w:proofErr w:type="spellStart"/>
      <w:r w:rsidRPr="00A23DD2">
        <w:rPr>
          <w:rFonts w:ascii="Calibri" w:eastAsia="Arial" w:hAnsi="Calibri" w:cs="Calibri"/>
          <w:i/>
          <w:lang w:val="uk-UA"/>
        </w:rPr>
        <w:t>International</w:t>
      </w:r>
      <w:proofErr w:type="spellEnd"/>
      <w:r w:rsidRPr="00A23DD2">
        <w:rPr>
          <w:rFonts w:ascii="Calibri" w:eastAsia="Arial" w:hAnsi="Calibri" w:cs="Calibri"/>
          <w:i/>
          <w:lang w:val="uk-UA"/>
        </w:rPr>
        <w:t xml:space="preserve"> </w:t>
      </w:r>
      <w:proofErr w:type="spellStart"/>
      <w:r w:rsidRPr="00A23DD2">
        <w:rPr>
          <w:rFonts w:ascii="Calibri" w:eastAsia="Arial" w:hAnsi="Calibri" w:cs="Calibri"/>
          <w:i/>
          <w:lang w:val="uk-UA"/>
        </w:rPr>
        <w:t>Defence</w:t>
      </w:r>
      <w:proofErr w:type="spellEnd"/>
      <w:r w:rsidRPr="00A23DD2">
        <w:rPr>
          <w:rFonts w:ascii="Calibri" w:eastAsia="Arial" w:hAnsi="Calibri" w:cs="Calibri"/>
          <w:i/>
          <w:lang w:val="uk-UA"/>
        </w:rPr>
        <w:t xml:space="preserve"> </w:t>
      </w:r>
      <w:proofErr w:type="spellStart"/>
      <w:r w:rsidRPr="00A23DD2">
        <w:rPr>
          <w:rFonts w:ascii="Calibri" w:eastAsia="Arial" w:hAnsi="Calibri" w:cs="Calibri"/>
          <w:i/>
          <w:lang w:val="uk-UA"/>
        </w:rPr>
        <w:t>and</w:t>
      </w:r>
      <w:proofErr w:type="spellEnd"/>
      <w:r w:rsidRPr="00A23DD2">
        <w:rPr>
          <w:rFonts w:ascii="Calibri" w:eastAsia="Arial" w:hAnsi="Calibri" w:cs="Calibri"/>
          <w:i/>
          <w:lang w:val="uk-UA"/>
        </w:rPr>
        <w:t xml:space="preserve"> </w:t>
      </w:r>
      <w:proofErr w:type="spellStart"/>
      <w:r w:rsidRPr="00A23DD2">
        <w:rPr>
          <w:rFonts w:ascii="Calibri" w:eastAsia="Arial" w:hAnsi="Calibri" w:cs="Calibri"/>
          <w:i/>
          <w:lang w:val="uk-UA"/>
        </w:rPr>
        <w:t>Security</w:t>
      </w:r>
      <w:proofErr w:type="spellEnd"/>
      <w:r w:rsidRPr="00A23DD2">
        <w:rPr>
          <w:rFonts w:ascii="Calibri" w:eastAsia="Arial" w:hAnsi="Calibri" w:cs="Calibri"/>
          <w:i/>
          <w:lang w:val="uk-UA"/>
        </w:rPr>
        <w:t xml:space="preserve"> (Британія) та українського відділення глобального антикорупційного руху </w:t>
      </w:r>
      <w:proofErr w:type="spellStart"/>
      <w:r w:rsidRPr="00A23DD2">
        <w:rPr>
          <w:rFonts w:ascii="Calibri" w:eastAsia="Arial" w:hAnsi="Calibri" w:cs="Calibri"/>
          <w:i/>
          <w:lang w:val="uk-UA"/>
        </w:rPr>
        <w:t>Transparency</w:t>
      </w:r>
      <w:proofErr w:type="spellEnd"/>
      <w:r w:rsidRPr="00A23DD2">
        <w:rPr>
          <w:rFonts w:ascii="Calibri" w:eastAsia="Arial" w:hAnsi="Calibri" w:cs="Calibri"/>
          <w:i/>
          <w:lang w:val="uk-UA"/>
        </w:rPr>
        <w:t xml:space="preserve"> </w:t>
      </w:r>
      <w:proofErr w:type="spellStart"/>
      <w:r w:rsidRPr="00A23DD2">
        <w:rPr>
          <w:rFonts w:ascii="Calibri" w:eastAsia="Arial" w:hAnsi="Calibri" w:cs="Calibri"/>
          <w:i/>
          <w:lang w:val="uk-UA"/>
        </w:rPr>
        <w:t>International</w:t>
      </w:r>
      <w:proofErr w:type="spellEnd"/>
      <w:r w:rsidRPr="00A23DD2">
        <w:rPr>
          <w:rFonts w:ascii="Calibri" w:eastAsia="Arial" w:hAnsi="Calibri" w:cs="Calibri"/>
          <w:i/>
          <w:lang w:val="uk-UA"/>
        </w:rPr>
        <w:t>. Дослідження ґрунтується на глибинних інтерв’ю з працівниками Міністерства оборони України, волонтерами та міжнародними експертами</w:t>
      </w:r>
      <w:r w:rsidR="00FD0CEA">
        <w:rPr>
          <w:rFonts w:ascii="Calibri" w:eastAsia="Arial" w:hAnsi="Calibri" w:cs="Calibri"/>
          <w:i/>
          <w:lang w:val="uk-UA"/>
        </w:rPr>
        <w:t>, аналізі документів та публікації у мас-медіа</w:t>
      </w:r>
      <w:r w:rsidRPr="00A23DD2">
        <w:rPr>
          <w:rFonts w:ascii="Calibri" w:eastAsia="Arial" w:hAnsi="Calibri" w:cs="Calibri"/>
          <w:i/>
          <w:lang w:val="uk-UA"/>
        </w:rPr>
        <w:t>.</w:t>
      </w:r>
    </w:p>
    <w:p w14:paraId="310E48A4" w14:textId="725BD258" w:rsidR="002645AA" w:rsidRPr="00A23DD2" w:rsidRDefault="001A486B" w:rsidP="00BD0C7A">
      <w:pPr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eastAsia="Arial" w:hAnsi="Calibri" w:cs="Calibri"/>
          <w:lang w:val="uk-UA"/>
        </w:rPr>
        <w:t>Охорона з</w:t>
      </w:r>
      <w:r w:rsidR="002645AA" w:rsidRPr="00A23DD2">
        <w:rPr>
          <w:rFonts w:ascii="Calibri" w:eastAsia="Arial" w:hAnsi="Calibri" w:cs="Calibri"/>
          <w:lang w:val="uk-UA"/>
        </w:rPr>
        <w:t xml:space="preserve">доров’я та безпека наших </w:t>
      </w:r>
      <w:r w:rsidRPr="00A23DD2">
        <w:rPr>
          <w:rFonts w:ascii="Calibri" w:eastAsia="Arial" w:hAnsi="Calibri" w:cs="Calibri"/>
          <w:lang w:val="uk-UA"/>
        </w:rPr>
        <w:t>військов</w:t>
      </w:r>
      <w:r>
        <w:rPr>
          <w:rFonts w:ascii="Calibri" w:eastAsia="Arial" w:hAnsi="Calibri" w:cs="Calibri"/>
          <w:lang w:val="uk-UA"/>
        </w:rPr>
        <w:t xml:space="preserve">ослужбовців </w:t>
      </w:r>
      <w:r w:rsidR="002645AA" w:rsidRPr="00A23DD2">
        <w:rPr>
          <w:rFonts w:ascii="Calibri" w:eastAsia="Arial" w:hAnsi="Calibri" w:cs="Calibri"/>
          <w:lang w:val="uk-UA"/>
        </w:rPr>
        <w:t xml:space="preserve">має стати </w:t>
      </w:r>
      <w:r>
        <w:rPr>
          <w:rFonts w:ascii="Calibri" w:eastAsia="Arial" w:hAnsi="Calibri" w:cs="Calibri"/>
          <w:lang w:val="uk-UA"/>
        </w:rPr>
        <w:t>одним із пріоритетів</w:t>
      </w:r>
      <w:r w:rsidR="002645AA" w:rsidRPr="00A23DD2">
        <w:rPr>
          <w:rFonts w:ascii="Calibri" w:eastAsia="Arial" w:hAnsi="Calibri" w:cs="Calibri"/>
          <w:lang w:val="uk-UA"/>
        </w:rPr>
        <w:t xml:space="preserve"> української армії. Держава за активної підтримки представників громадськості </w:t>
      </w:r>
      <w:r w:rsidR="005057B6">
        <w:rPr>
          <w:rFonts w:ascii="Calibri" w:eastAsia="Arial" w:hAnsi="Calibri" w:cs="Calibri"/>
          <w:lang w:val="uk-UA"/>
        </w:rPr>
        <w:t>продемонструвала прогрес</w:t>
      </w:r>
      <w:r w:rsidR="002645AA" w:rsidRPr="00A23DD2">
        <w:rPr>
          <w:rFonts w:ascii="Calibri" w:eastAsia="Arial" w:hAnsi="Calibri" w:cs="Calibri"/>
          <w:lang w:val="uk-UA"/>
        </w:rPr>
        <w:t xml:space="preserve"> у вирішенні </w:t>
      </w:r>
      <w:r w:rsidR="005057B6">
        <w:rPr>
          <w:rFonts w:ascii="Calibri" w:eastAsia="Arial" w:hAnsi="Calibri" w:cs="Calibri"/>
          <w:lang w:val="uk-UA"/>
        </w:rPr>
        <w:t>низки</w:t>
      </w:r>
      <w:r w:rsidR="005057B6" w:rsidRPr="00A23DD2">
        <w:rPr>
          <w:rFonts w:ascii="Calibri" w:eastAsia="Arial" w:hAnsi="Calibri" w:cs="Calibri"/>
          <w:lang w:val="uk-UA"/>
        </w:rPr>
        <w:t xml:space="preserve"> </w:t>
      </w:r>
      <w:r w:rsidR="002645AA" w:rsidRPr="00A23DD2">
        <w:rPr>
          <w:rFonts w:ascii="Calibri" w:eastAsia="Arial" w:hAnsi="Calibri" w:cs="Calibri"/>
          <w:lang w:val="uk-UA"/>
        </w:rPr>
        <w:t xml:space="preserve">стратегічних </w:t>
      </w:r>
      <w:r w:rsidR="00BD0C7A">
        <w:rPr>
          <w:rFonts w:ascii="Calibri" w:eastAsia="Arial" w:hAnsi="Calibri" w:cs="Calibri"/>
          <w:lang w:val="uk-UA"/>
        </w:rPr>
        <w:t>проблем</w:t>
      </w:r>
      <w:r w:rsidR="002645AA" w:rsidRPr="00A23DD2">
        <w:rPr>
          <w:rFonts w:ascii="Calibri" w:eastAsia="Arial" w:hAnsi="Calibri" w:cs="Calibri"/>
          <w:lang w:val="uk-UA"/>
        </w:rPr>
        <w:t xml:space="preserve"> у військовій медицині. Значно збільшене бюджетне фінансування – у 2017 році Міноборони на медичні потреби виділило 327 млн грн (</w:t>
      </w:r>
      <w:r w:rsidR="002645AA" w:rsidRPr="00A23DD2">
        <w:rPr>
          <w:rFonts w:ascii="Calibri" w:hAnsi="Calibri" w:cs="Calibri"/>
          <w:lang w:val="uk-UA"/>
        </w:rPr>
        <w:t>$ 12,4 млн</w:t>
      </w:r>
      <w:r w:rsidR="002645AA" w:rsidRPr="00A23DD2">
        <w:rPr>
          <w:rFonts w:ascii="Calibri" w:eastAsia="Arial" w:hAnsi="Calibri" w:cs="Calibri"/>
          <w:lang w:val="uk-UA"/>
        </w:rPr>
        <w:t xml:space="preserve">), що на </w:t>
      </w:r>
      <w:r w:rsidR="00BD0C7A">
        <w:rPr>
          <w:rFonts w:ascii="Calibri" w:eastAsia="Arial" w:hAnsi="Calibri" w:cs="Calibri"/>
          <w:lang w:val="uk-UA"/>
        </w:rPr>
        <w:t xml:space="preserve">більше </w:t>
      </w:r>
      <w:r w:rsidR="002645AA" w:rsidRPr="00A23DD2">
        <w:rPr>
          <w:rFonts w:ascii="Calibri" w:eastAsia="Arial" w:hAnsi="Calibri" w:cs="Calibri"/>
          <w:lang w:val="uk-UA"/>
        </w:rPr>
        <w:t xml:space="preserve">25% за минулий рік. Із них </w:t>
      </w:r>
      <w:r w:rsidR="002645AA" w:rsidRPr="00A23DD2">
        <w:rPr>
          <w:rFonts w:ascii="Calibri" w:hAnsi="Calibri" w:cs="Calibri"/>
          <w:lang w:val="uk-UA"/>
        </w:rPr>
        <w:t>205 млн грн ($7,8 млн) виділено на лікування, а решта – на закупівлю ліків і мед</w:t>
      </w:r>
      <w:r w:rsidR="0056580C">
        <w:rPr>
          <w:rFonts w:ascii="Calibri" w:hAnsi="Calibri" w:cs="Calibri"/>
          <w:lang w:val="uk-UA"/>
        </w:rPr>
        <w:t xml:space="preserve">ичного </w:t>
      </w:r>
      <w:r w:rsidR="002645AA" w:rsidRPr="00A23DD2">
        <w:rPr>
          <w:rFonts w:ascii="Calibri" w:hAnsi="Calibri" w:cs="Calibri"/>
          <w:lang w:val="uk-UA"/>
        </w:rPr>
        <w:t xml:space="preserve">обладнання. </w:t>
      </w:r>
      <w:r w:rsidR="00D71EEB">
        <w:rPr>
          <w:rFonts w:ascii="Calibri" w:hAnsi="Calibri" w:cs="Calibri"/>
          <w:lang w:val="uk-UA"/>
        </w:rPr>
        <w:t xml:space="preserve">Часто недоліки в системі медичного постачання стають </w:t>
      </w:r>
      <w:r w:rsidR="00D04D05">
        <w:rPr>
          <w:rFonts w:ascii="Calibri" w:hAnsi="Calibri" w:cs="Calibri"/>
          <w:lang w:val="uk-UA"/>
        </w:rPr>
        <w:t xml:space="preserve">перешкодою </w:t>
      </w:r>
      <w:r w:rsidR="00D71EEB">
        <w:rPr>
          <w:rFonts w:ascii="Calibri" w:hAnsi="Calibri" w:cs="Calibri"/>
          <w:lang w:val="uk-UA"/>
        </w:rPr>
        <w:t>для ефективного використання</w:t>
      </w:r>
      <w:r w:rsidR="002645AA" w:rsidRPr="00A23DD2">
        <w:rPr>
          <w:rFonts w:ascii="Calibri" w:hAnsi="Calibri" w:cs="Calibri"/>
          <w:lang w:val="uk-UA"/>
        </w:rPr>
        <w:t xml:space="preserve"> </w:t>
      </w:r>
      <w:r w:rsidR="00D71EEB">
        <w:rPr>
          <w:rFonts w:ascii="Calibri" w:hAnsi="Calibri" w:cs="Calibri"/>
          <w:lang w:val="uk-UA"/>
        </w:rPr>
        <w:t xml:space="preserve">бюджетних коштів. </w:t>
      </w:r>
    </w:p>
    <w:p w14:paraId="4D44DB6A" w14:textId="44C89F7B" w:rsidR="002645AA" w:rsidRPr="00A23DD2" w:rsidRDefault="002645AA" w:rsidP="002C352C">
      <w:pPr>
        <w:ind w:firstLine="708"/>
        <w:jc w:val="both"/>
        <w:rPr>
          <w:rFonts w:ascii="Calibri" w:eastAsia="Arial" w:hAnsi="Calibri" w:cs="Calibri"/>
          <w:lang w:val="uk-UA"/>
        </w:rPr>
      </w:pPr>
      <w:r w:rsidRPr="00A23DD2">
        <w:rPr>
          <w:rFonts w:ascii="Calibri" w:eastAsia="Arial" w:hAnsi="Calibri" w:cs="Calibri"/>
          <w:lang w:val="uk-UA"/>
        </w:rPr>
        <w:t xml:space="preserve">У дослідженні </w:t>
      </w:r>
      <w:r w:rsidR="00BD0C7A">
        <w:rPr>
          <w:rFonts w:ascii="Calibri" w:eastAsia="Arial" w:hAnsi="Calibri" w:cs="Calibri"/>
          <w:lang w:val="uk-UA"/>
        </w:rPr>
        <w:t xml:space="preserve">НАКО </w:t>
      </w:r>
      <w:r w:rsidRPr="00A23DD2">
        <w:rPr>
          <w:rFonts w:ascii="Calibri" w:eastAsia="Arial" w:hAnsi="Calibri" w:cs="Calibri"/>
          <w:lang w:val="uk-UA"/>
        </w:rPr>
        <w:t>описан</w:t>
      </w:r>
      <w:r w:rsidR="001520DC">
        <w:rPr>
          <w:rFonts w:ascii="Calibri" w:eastAsia="Arial" w:hAnsi="Calibri" w:cs="Calibri"/>
          <w:lang w:val="uk-UA"/>
        </w:rPr>
        <w:t>о</w:t>
      </w:r>
      <w:r w:rsidRPr="00A23DD2">
        <w:rPr>
          <w:rFonts w:ascii="Calibri" w:eastAsia="Arial" w:hAnsi="Calibri" w:cs="Calibri"/>
          <w:lang w:val="uk-UA"/>
        </w:rPr>
        <w:t xml:space="preserve"> проблеми та ризики</w:t>
      </w:r>
      <w:r w:rsidR="00BD0C7A">
        <w:rPr>
          <w:rFonts w:ascii="Calibri" w:eastAsia="Arial" w:hAnsi="Calibri" w:cs="Calibri"/>
          <w:lang w:val="uk-UA"/>
        </w:rPr>
        <w:t xml:space="preserve"> у</w:t>
      </w:r>
      <w:r w:rsidRPr="00A23DD2">
        <w:rPr>
          <w:rFonts w:ascii="Calibri" w:eastAsia="Arial" w:hAnsi="Calibri" w:cs="Calibri"/>
          <w:lang w:val="uk-UA"/>
        </w:rPr>
        <w:t xml:space="preserve"> сфер</w:t>
      </w:r>
      <w:r w:rsidR="00BD0C7A">
        <w:rPr>
          <w:rFonts w:ascii="Calibri" w:eastAsia="Arial" w:hAnsi="Calibri" w:cs="Calibri"/>
          <w:lang w:val="uk-UA"/>
        </w:rPr>
        <w:t>і мед</w:t>
      </w:r>
      <w:r w:rsidR="00403628">
        <w:rPr>
          <w:rFonts w:ascii="Calibri" w:eastAsia="Arial" w:hAnsi="Calibri" w:cs="Calibri"/>
          <w:lang w:val="uk-UA"/>
        </w:rPr>
        <w:t>ичн</w:t>
      </w:r>
      <w:r w:rsidR="00690254">
        <w:rPr>
          <w:rFonts w:ascii="Calibri" w:eastAsia="Arial" w:hAnsi="Calibri" w:cs="Calibri"/>
          <w:lang w:val="uk-UA"/>
        </w:rPr>
        <w:t xml:space="preserve">ого </w:t>
      </w:r>
      <w:r w:rsidR="00BD0C7A">
        <w:rPr>
          <w:rFonts w:ascii="Calibri" w:eastAsia="Arial" w:hAnsi="Calibri" w:cs="Calibri"/>
          <w:lang w:val="uk-UA"/>
        </w:rPr>
        <w:t>постачання</w:t>
      </w:r>
      <w:r w:rsidRPr="00A23DD2">
        <w:rPr>
          <w:rFonts w:ascii="Calibri" w:eastAsia="Arial" w:hAnsi="Calibri" w:cs="Calibri"/>
          <w:lang w:val="uk-UA"/>
        </w:rPr>
        <w:t xml:space="preserve"> на трьох </w:t>
      </w:r>
      <w:r w:rsidR="00403628">
        <w:rPr>
          <w:rFonts w:ascii="Calibri" w:eastAsia="Arial" w:hAnsi="Calibri" w:cs="Calibri"/>
          <w:lang w:val="uk-UA"/>
        </w:rPr>
        <w:t>конкретних прикладах</w:t>
      </w:r>
      <w:r w:rsidRPr="00A23DD2">
        <w:rPr>
          <w:rFonts w:ascii="Calibri" w:eastAsia="Arial" w:hAnsi="Calibri" w:cs="Calibri"/>
          <w:lang w:val="uk-UA"/>
        </w:rPr>
        <w:t>. Перши</w:t>
      </w:r>
      <w:r w:rsidR="00333C76">
        <w:rPr>
          <w:rFonts w:ascii="Calibri" w:eastAsia="Arial" w:hAnsi="Calibri" w:cs="Calibri"/>
          <w:lang w:val="uk-UA"/>
        </w:rPr>
        <w:t>й</w:t>
      </w:r>
      <w:r w:rsidRPr="00A23DD2">
        <w:rPr>
          <w:rFonts w:ascii="Calibri" w:eastAsia="Arial" w:hAnsi="Calibri" w:cs="Calibri"/>
          <w:lang w:val="uk-UA"/>
        </w:rPr>
        <w:t xml:space="preserve"> </w:t>
      </w:r>
      <w:r w:rsidR="00333C76">
        <w:rPr>
          <w:rFonts w:ascii="Calibri" w:eastAsia="Arial" w:hAnsi="Calibri" w:cs="Calibri"/>
          <w:lang w:val="uk-UA"/>
        </w:rPr>
        <w:t>випадок, розглянутий у звіті,</w:t>
      </w:r>
      <w:r w:rsidR="00333C76" w:rsidRPr="00A23DD2">
        <w:rPr>
          <w:rFonts w:ascii="Calibri" w:eastAsia="Arial" w:hAnsi="Calibri" w:cs="Calibri"/>
          <w:lang w:val="uk-UA"/>
        </w:rPr>
        <w:t xml:space="preserve"> </w:t>
      </w:r>
      <w:r w:rsidRPr="00A23DD2">
        <w:rPr>
          <w:rFonts w:ascii="Calibri" w:eastAsia="Arial" w:hAnsi="Calibri" w:cs="Calibri"/>
          <w:lang w:val="uk-UA"/>
        </w:rPr>
        <w:t xml:space="preserve">пов'язаний із </w:t>
      </w:r>
      <w:r w:rsidRPr="00A23DD2">
        <w:rPr>
          <w:rFonts w:ascii="Calibri" w:eastAsia="Arial" w:hAnsi="Calibri" w:cs="Calibri"/>
          <w:b/>
          <w:lang w:val="uk-UA"/>
        </w:rPr>
        <w:t>закупівлею восени 2015 року</w:t>
      </w:r>
      <w:r w:rsidRPr="00A23DD2">
        <w:rPr>
          <w:rFonts w:ascii="Calibri" w:eastAsia="Arial" w:hAnsi="Calibri" w:cs="Calibri"/>
          <w:lang w:val="uk-UA"/>
        </w:rPr>
        <w:t xml:space="preserve"> </w:t>
      </w:r>
      <w:r w:rsidRPr="00A23DD2">
        <w:rPr>
          <w:rFonts w:ascii="Calibri" w:eastAsia="Arial" w:hAnsi="Calibri" w:cs="Calibri"/>
          <w:b/>
          <w:lang w:val="uk-UA"/>
        </w:rPr>
        <w:t>30 000 турнікетів для зупинки крові</w:t>
      </w:r>
      <w:r w:rsidRPr="00A23DD2">
        <w:rPr>
          <w:rFonts w:ascii="Calibri" w:eastAsia="Arial" w:hAnsi="Calibri" w:cs="Calibri"/>
          <w:lang w:val="uk-UA"/>
        </w:rPr>
        <w:t xml:space="preserve">. </w:t>
      </w:r>
      <w:r w:rsidR="00333C76">
        <w:rPr>
          <w:rFonts w:ascii="Calibri" w:eastAsia="Arial" w:hAnsi="Calibri" w:cs="Calibri"/>
          <w:lang w:val="uk-UA"/>
        </w:rPr>
        <w:t>В</w:t>
      </w:r>
      <w:r w:rsidRPr="00A23DD2">
        <w:rPr>
          <w:rFonts w:ascii="Calibri" w:eastAsia="Arial" w:hAnsi="Calibri" w:cs="Calibri"/>
          <w:lang w:val="uk-UA"/>
        </w:rPr>
        <w:t>олонтер</w:t>
      </w:r>
      <w:r w:rsidR="00333C76">
        <w:rPr>
          <w:rFonts w:ascii="Calibri" w:eastAsia="Arial" w:hAnsi="Calibri" w:cs="Calibri"/>
          <w:lang w:val="uk-UA"/>
        </w:rPr>
        <w:t>и</w:t>
      </w:r>
      <w:r w:rsidR="003F025E">
        <w:rPr>
          <w:rFonts w:ascii="Calibri" w:eastAsia="Arial" w:hAnsi="Calibri" w:cs="Calibri"/>
          <w:lang w:val="uk-UA"/>
        </w:rPr>
        <w:t xml:space="preserve"> та фахівці </w:t>
      </w:r>
      <w:r w:rsidRPr="00A23DD2">
        <w:rPr>
          <w:rFonts w:ascii="Calibri" w:eastAsia="Arial" w:hAnsi="Calibri" w:cs="Calibri"/>
          <w:lang w:val="uk-UA"/>
        </w:rPr>
        <w:t>з так</w:t>
      </w:r>
      <w:r w:rsidRPr="00A23DD2">
        <w:rPr>
          <w:rFonts w:ascii="Calibri" w:hAnsi="Calibri" w:cs="Calibri"/>
          <w:lang w:val="uk-UA"/>
        </w:rPr>
        <w:t>тичної медицини</w:t>
      </w:r>
      <w:r w:rsidR="00333C76">
        <w:rPr>
          <w:rFonts w:ascii="Calibri" w:hAnsi="Calibri" w:cs="Calibri"/>
          <w:lang w:val="uk-UA"/>
        </w:rPr>
        <w:t xml:space="preserve"> неодноразово повідомляли про низьку якість турнікетів – при застосуванні </w:t>
      </w:r>
      <w:r w:rsidR="00690254">
        <w:rPr>
          <w:rFonts w:ascii="Calibri" w:hAnsi="Calibri" w:cs="Calibri"/>
          <w:lang w:val="uk-UA"/>
        </w:rPr>
        <w:t xml:space="preserve">вони </w:t>
      </w:r>
      <w:r w:rsidR="00333C76">
        <w:rPr>
          <w:rFonts w:ascii="Calibri" w:hAnsi="Calibri" w:cs="Calibri"/>
          <w:lang w:val="uk-UA"/>
        </w:rPr>
        <w:t xml:space="preserve">іноді </w:t>
      </w:r>
      <w:r w:rsidRPr="00A23DD2">
        <w:rPr>
          <w:rFonts w:ascii="Calibri" w:hAnsi="Calibri" w:cs="Calibri"/>
          <w:lang w:val="uk-UA"/>
        </w:rPr>
        <w:t xml:space="preserve">рвалися. </w:t>
      </w:r>
      <w:r w:rsidR="00377E0C">
        <w:rPr>
          <w:rFonts w:ascii="Calibri" w:hAnsi="Calibri" w:cs="Calibri"/>
          <w:lang w:val="uk-UA"/>
        </w:rPr>
        <w:t>Цей приклад</w:t>
      </w:r>
      <w:r w:rsidR="00377E0C" w:rsidRPr="00A23DD2">
        <w:rPr>
          <w:rFonts w:ascii="Calibri" w:hAnsi="Calibri" w:cs="Calibri"/>
          <w:lang w:val="uk-UA"/>
        </w:rPr>
        <w:t xml:space="preserve"> </w:t>
      </w:r>
      <w:r w:rsidRPr="00A23DD2">
        <w:rPr>
          <w:rFonts w:ascii="Calibri" w:eastAsia="Arial" w:hAnsi="Calibri" w:cs="Calibri"/>
          <w:lang w:val="uk-UA"/>
        </w:rPr>
        <w:t>визнач</w:t>
      </w:r>
      <w:r w:rsidR="00377E0C">
        <w:rPr>
          <w:rFonts w:ascii="Calibri" w:eastAsia="Arial" w:hAnsi="Calibri" w:cs="Calibri"/>
          <w:lang w:val="uk-UA"/>
        </w:rPr>
        <w:t>ає</w:t>
      </w:r>
      <w:r w:rsidRPr="00A23DD2">
        <w:rPr>
          <w:rFonts w:ascii="Calibri" w:eastAsia="Arial" w:hAnsi="Calibri" w:cs="Calibri"/>
          <w:lang w:val="uk-UA"/>
        </w:rPr>
        <w:t xml:space="preserve"> такі проблеми як відсутність належного тестування виробів, дієвого механізму зворотного зв’язку та недостатнє фінансування. </w:t>
      </w:r>
    </w:p>
    <w:p w14:paraId="3FAA7CF2" w14:textId="17BF8F6B" w:rsidR="00D02B35" w:rsidRDefault="002645AA" w:rsidP="0044537D">
      <w:pPr>
        <w:ind w:firstLine="708"/>
        <w:jc w:val="both"/>
        <w:rPr>
          <w:rFonts w:ascii="Calibri" w:eastAsia="Arial" w:hAnsi="Calibri" w:cs="Calibri"/>
          <w:lang w:val="uk-UA"/>
        </w:rPr>
      </w:pPr>
      <w:r w:rsidRPr="00A23DD2">
        <w:rPr>
          <w:rFonts w:ascii="Calibri" w:eastAsia="Arial" w:hAnsi="Calibri" w:cs="Calibri"/>
          <w:lang w:val="uk-UA"/>
        </w:rPr>
        <w:t xml:space="preserve">У другому </w:t>
      </w:r>
      <w:r w:rsidR="00BE2484">
        <w:rPr>
          <w:rFonts w:ascii="Calibri" w:eastAsia="Arial" w:hAnsi="Calibri" w:cs="Calibri"/>
          <w:lang w:val="uk-UA"/>
        </w:rPr>
        <w:t>прикладі</w:t>
      </w:r>
      <w:r w:rsidRPr="00A23DD2">
        <w:rPr>
          <w:rFonts w:ascii="Calibri" w:eastAsia="Arial" w:hAnsi="Calibri" w:cs="Calibri"/>
          <w:lang w:val="uk-UA"/>
        </w:rPr>
        <w:t xml:space="preserve"> йдеться про </w:t>
      </w:r>
      <w:r w:rsidRPr="00A23DD2">
        <w:rPr>
          <w:rFonts w:ascii="Calibri" w:eastAsia="Arial" w:hAnsi="Calibri" w:cs="Calibri"/>
          <w:b/>
          <w:lang w:val="uk-UA"/>
        </w:rPr>
        <w:t>закупівл</w:t>
      </w:r>
      <w:r w:rsidR="0002465A">
        <w:rPr>
          <w:rFonts w:ascii="Calibri" w:eastAsia="Arial" w:hAnsi="Calibri" w:cs="Calibri"/>
          <w:b/>
          <w:lang w:val="uk-UA"/>
        </w:rPr>
        <w:t>і лікарських</w:t>
      </w:r>
      <w:r w:rsidR="00513C27">
        <w:rPr>
          <w:rFonts w:ascii="Calibri" w:eastAsia="Arial" w:hAnsi="Calibri" w:cs="Calibri"/>
          <w:b/>
          <w:lang w:val="uk-UA"/>
        </w:rPr>
        <w:t xml:space="preserve"> засобів.</w:t>
      </w:r>
      <w:r w:rsidR="00513C27" w:rsidRPr="002C352C">
        <w:rPr>
          <w:rFonts w:ascii="Calibri" w:eastAsia="Arial" w:hAnsi="Calibri" w:cs="Calibri"/>
          <w:lang w:val="uk-UA"/>
        </w:rPr>
        <w:t xml:space="preserve"> Одним із </w:t>
      </w:r>
      <w:r w:rsidR="00513C27">
        <w:rPr>
          <w:rFonts w:ascii="Calibri" w:eastAsia="Arial" w:hAnsi="Calibri" w:cs="Calibri"/>
          <w:lang w:val="uk-UA"/>
        </w:rPr>
        <w:t xml:space="preserve">потенційних </w:t>
      </w:r>
      <w:r w:rsidR="00513C27" w:rsidRPr="002C352C">
        <w:rPr>
          <w:rFonts w:ascii="Calibri" w:eastAsia="Arial" w:hAnsi="Calibri" w:cs="Calibri"/>
          <w:lang w:val="uk-UA"/>
        </w:rPr>
        <w:t>ризиків</w:t>
      </w:r>
      <w:r w:rsidRPr="002C352C">
        <w:rPr>
          <w:rFonts w:ascii="Calibri" w:eastAsia="Arial" w:hAnsi="Calibri" w:cs="Calibri"/>
          <w:lang w:val="uk-UA"/>
        </w:rPr>
        <w:t xml:space="preserve"> </w:t>
      </w:r>
      <w:r w:rsidR="00513C27" w:rsidRPr="002C352C">
        <w:rPr>
          <w:rFonts w:ascii="Calibri" w:eastAsia="Arial" w:hAnsi="Calibri" w:cs="Calibri"/>
          <w:lang w:val="uk-UA"/>
        </w:rPr>
        <w:t xml:space="preserve">є закупівля </w:t>
      </w:r>
      <w:r w:rsidRPr="002C352C">
        <w:rPr>
          <w:rFonts w:ascii="Calibri" w:eastAsia="Arial" w:hAnsi="Calibri" w:cs="Calibri"/>
          <w:lang w:val="uk-UA"/>
        </w:rPr>
        <w:t>медикаментів лотами</w:t>
      </w:r>
      <w:r w:rsidR="00187D40">
        <w:rPr>
          <w:rFonts w:ascii="Calibri" w:eastAsia="Arial" w:hAnsi="Calibri" w:cs="Calibri"/>
          <w:lang w:val="uk-UA"/>
        </w:rPr>
        <w:t>,</w:t>
      </w:r>
      <w:r w:rsidRPr="002C352C">
        <w:rPr>
          <w:rFonts w:ascii="Calibri" w:eastAsia="Arial" w:hAnsi="Calibri" w:cs="Calibri"/>
          <w:lang w:val="uk-UA"/>
        </w:rPr>
        <w:t xml:space="preserve"> </w:t>
      </w:r>
      <w:r w:rsidR="00BE2484" w:rsidRPr="002C352C">
        <w:rPr>
          <w:rFonts w:ascii="Calibri" w:eastAsia="Arial" w:hAnsi="Calibri" w:cs="Calibri"/>
          <w:lang w:val="uk-UA"/>
        </w:rPr>
        <w:t>що містять велику кількість найменувань</w:t>
      </w:r>
      <w:r w:rsidR="00630207" w:rsidRPr="002C352C">
        <w:rPr>
          <w:rFonts w:ascii="Calibri" w:eastAsia="Arial" w:hAnsi="Calibri" w:cs="Calibri"/>
          <w:lang w:val="uk-UA"/>
        </w:rPr>
        <w:t>.</w:t>
      </w:r>
      <w:r w:rsidR="00630207">
        <w:rPr>
          <w:rFonts w:ascii="Calibri" w:eastAsia="Arial" w:hAnsi="Calibri" w:cs="Calibri"/>
          <w:b/>
          <w:lang w:val="uk-UA"/>
        </w:rPr>
        <w:t xml:space="preserve"> </w:t>
      </w:r>
      <w:r w:rsidR="00630207" w:rsidRPr="002C352C">
        <w:rPr>
          <w:rFonts w:ascii="Calibri" w:eastAsia="Arial" w:hAnsi="Calibri" w:cs="Calibri"/>
          <w:lang w:val="uk-UA"/>
        </w:rPr>
        <w:t>Таке</w:t>
      </w:r>
      <w:r w:rsidR="00630207">
        <w:rPr>
          <w:rFonts w:ascii="Calibri" w:eastAsia="Arial" w:hAnsi="Calibri" w:cs="Calibri"/>
          <w:lang w:val="uk-UA"/>
        </w:rPr>
        <w:t xml:space="preserve"> формування лотів</w:t>
      </w:r>
      <w:r w:rsidR="00BE2484">
        <w:rPr>
          <w:rFonts w:ascii="Calibri" w:eastAsia="Arial" w:hAnsi="Calibri" w:cs="Calibri"/>
          <w:lang w:val="uk-UA"/>
        </w:rPr>
        <w:t xml:space="preserve"> </w:t>
      </w:r>
      <w:r w:rsidR="00630207">
        <w:rPr>
          <w:rFonts w:ascii="Calibri" w:eastAsia="Arial" w:hAnsi="Calibri" w:cs="Calibri"/>
          <w:lang w:val="uk-UA"/>
        </w:rPr>
        <w:t xml:space="preserve">може свідчити про наявність змови </w:t>
      </w:r>
      <w:r w:rsidRPr="00A23DD2">
        <w:rPr>
          <w:rFonts w:ascii="Calibri" w:eastAsia="Arial" w:hAnsi="Calibri" w:cs="Calibri"/>
          <w:lang w:val="uk-UA"/>
        </w:rPr>
        <w:t xml:space="preserve">між координатором </w:t>
      </w:r>
      <w:proofErr w:type="spellStart"/>
      <w:r w:rsidRPr="00A23DD2">
        <w:rPr>
          <w:rFonts w:ascii="Calibri" w:eastAsia="Arial" w:hAnsi="Calibri" w:cs="Calibri"/>
          <w:lang w:val="uk-UA"/>
        </w:rPr>
        <w:t>закупівель</w:t>
      </w:r>
      <w:proofErr w:type="spellEnd"/>
      <w:r w:rsidRPr="00A23DD2">
        <w:rPr>
          <w:rFonts w:ascii="Calibri" w:eastAsia="Arial" w:hAnsi="Calibri" w:cs="Calibri"/>
          <w:lang w:val="uk-UA"/>
        </w:rPr>
        <w:t xml:space="preserve"> і постачальником. </w:t>
      </w:r>
      <w:r w:rsidR="00630207">
        <w:rPr>
          <w:rFonts w:ascii="Calibri" w:eastAsia="Arial" w:hAnsi="Calibri" w:cs="Calibri"/>
          <w:lang w:val="uk-UA"/>
        </w:rPr>
        <w:t>П</w:t>
      </w:r>
      <w:r w:rsidRPr="00A23DD2">
        <w:rPr>
          <w:rFonts w:ascii="Calibri" w:eastAsia="Arial" w:hAnsi="Calibri" w:cs="Calibri"/>
          <w:lang w:val="uk-UA"/>
        </w:rPr>
        <w:t>ід час формування лоту до загального переліку товарів може бути включене одне</w:t>
      </w:r>
      <w:r w:rsidR="00630207">
        <w:rPr>
          <w:rFonts w:ascii="Calibri" w:eastAsia="Arial" w:hAnsi="Calibri" w:cs="Calibri"/>
          <w:lang w:val="uk-UA"/>
        </w:rPr>
        <w:t xml:space="preserve"> унікальне</w:t>
      </w:r>
      <w:r w:rsidRPr="00A23DD2">
        <w:rPr>
          <w:rFonts w:ascii="Calibri" w:eastAsia="Arial" w:hAnsi="Calibri" w:cs="Calibri"/>
          <w:lang w:val="uk-UA"/>
        </w:rPr>
        <w:t xml:space="preserve"> найменування</w:t>
      </w:r>
      <w:r w:rsidR="00630207">
        <w:rPr>
          <w:rFonts w:ascii="Calibri" w:eastAsia="Arial" w:hAnsi="Calibri" w:cs="Calibri"/>
          <w:lang w:val="uk-UA"/>
        </w:rPr>
        <w:t>, що постачається тільки однією компанією</w:t>
      </w:r>
      <w:r w:rsidRPr="00A23DD2">
        <w:rPr>
          <w:rFonts w:ascii="Calibri" w:eastAsia="Arial" w:hAnsi="Calibri" w:cs="Calibri"/>
          <w:lang w:val="uk-UA"/>
        </w:rPr>
        <w:t>.</w:t>
      </w:r>
      <w:r w:rsidR="00642B6C">
        <w:rPr>
          <w:rFonts w:ascii="Calibri" w:eastAsia="Arial" w:hAnsi="Calibri" w:cs="Calibri"/>
          <w:lang w:val="uk-UA"/>
        </w:rPr>
        <w:t xml:space="preserve"> Таким чином</w:t>
      </w:r>
      <w:r w:rsidR="00187D40">
        <w:rPr>
          <w:rFonts w:ascii="Calibri" w:eastAsia="Arial" w:hAnsi="Calibri" w:cs="Calibri"/>
          <w:lang w:val="uk-UA"/>
        </w:rPr>
        <w:t>,</w:t>
      </w:r>
      <w:r w:rsidR="00630207">
        <w:rPr>
          <w:rFonts w:ascii="Calibri" w:eastAsia="Arial" w:hAnsi="Calibri" w:cs="Calibri"/>
          <w:lang w:val="uk-UA"/>
        </w:rPr>
        <w:t xml:space="preserve"> замовлення може бути виконано тільки певним постачальником</w:t>
      </w:r>
      <w:r w:rsidR="00642B6C">
        <w:rPr>
          <w:rFonts w:ascii="Calibri" w:eastAsia="Arial" w:hAnsi="Calibri" w:cs="Calibri"/>
          <w:lang w:val="uk-UA"/>
        </w:rPr>
        <w:t xml:space="preserve">. </w:t>
      </w:r>
    </w:p>
    <w:p w14:paraId="2B926F7F" w14:textId="463A17BA" w:rsidR="00D02B35" w:rsidRDefault="00056D49" w:rsidP="0044537D">
      <w:pPr>
        <w:ind w:firstLine="708"/>
        <w:jc w:val="both"/>
        <w:rPr>
          <w:rFonts w:ascii="Calibri" w:eastAsia="Arial" w:hAnsi="Calibri" w:cs="Calibri"/>
          <w:lang w:val="uk-UA"/>
        </w:rPr>
      </w:pPr>
      <w:r>
        <w:rPr>
          <w:rFonts w:ascii="Calibri" w:eastAsia="Arial" w:hAnsi="Calibri" w:cs="Calibri"/>
          <w:lang w:val="uk-UA"/>
        </w:rPr>
        <w:t>У</w:t>
      </w:r>
      <w:r w:rsidR="00D02B35">
        <w:rPr>
          <w:rFonts w:ascii="Calibri" w:eastAsia="Arial" w:hAnsi="Calibri" w:cs="Calibri"/>
          <w:lang w:val="uk-UA"/>
        </w:rPr>
        <w:t xml:space="preserve"> 2017 році військово-медични</w:t>
      </w:r>
      <w:r>
        <w:rPr>
          <w:rFonts w:ascii="Calibri" w:eastAsia="Arial" w:hAnsi="Calibri" w:cs="Calibri"/>
          <w:lang w:val="uk-UA"/>
        </w:rPr>
        <w:t>й</w:t>
      </w:r>
      <w:r w:rsidR="00D02B35">
        <w:rPr>
          <w:rFonts w:ascii="Calibri" w:eastAsia="Arial" w:hAnsi="Calibri" w:cs="Calibri"/>
          <w:lang w:val="uk-UA"/>
        </w:rPr>
        <w:t xml:space="preserve"> департамент Міноборони прийняв рішення про децентралізацію </w:t>
      </w:r>
      <w:proofErr w:type="spellStart"/>
      <w:r w:rsidR="00D02B35">
        <w:rPr>
          <w:rFonts w:ascii="Calibri" w:eastAsia="Arial" w:hAnsi="Calibri" w:cs="Calibri"/>
          <w:lang w:val="uk-UA"/>
        </w:rPr>
        <w:t>закупівель</w:t>
      </w:r>
      <w:proofErr w:type="spellEnd"/>
      <w:r w:rsidR="00D02B35">
        <w:rPr>
          <w:rFonts w:ascii="Calibri" w:eastAsia="Arial" w:hAnsi="Calibri" w:cs="Calibri"/>
          <w:lang w:val="uk-UA"/>
        </w:rPr>
        <w:t xml:space="preserve"> – сьогодні медичні засоби закуповуються не міністерством, а регіональними клінічними центрами. Це дозволяє швидше забезпечувати нагальні потреби, але вимагає додаткового контролю як з боку влади, так і громадськості. </w:t>
      </w:r>
    </w:p>
    <w:p w14:paraId="1D820EE5" w14:textId="59749095" w:rsidR="002645AA" w:rsidRPr="00A23DD2" w:rsidRDefault="00D02B35" w:rsidP="002C352C">
      <w:pPr>
        <w:ind w:firstLine="708"/>
        <w:jc w:val="both"/>
        <w:rPr>
          <w:rFonts w:ascii="Calibri" w:eastAsia="Arial" w:hAnsi="Calibri" w:cs="Calibri"/>
          <w:lang w:val="uk-UA"/>
        </w:rPr>
      </w:pPr>
      <w:r>
        <w:rPr>
          <w:rFonts w:ascii="Calibri" w:eastAsia="Arial" w:hAnsi="Calibri" w:cs="Calibri"/>
          <w:lang w:val="uk-UA"/>
        </w:rPr>
        <w:t xml:space="preserve"> </w:t>
      </w:r>
      <w:r w:rsidR="00630207">
        <w:rPr>
          <w:rFonts w:ascii="Calibri" w:eastAsia="Arial" w:hAnsi="Calibri" w:cs="Calibri"/>
          <w:lang w:val="uk-UA"/>
        </w:rPr>
        <w:t xml:space="preserve">Також </w:t>
      </w:r>
      <w:r w:rsidR="003F025E">
        <w:rPr>
          <w:rFonts w:ascii="Calibri" w:eastAsia="Arial" w:hAnsi="Calibri" w:cs="Calibri"/>
          <w:lang w:val="uk-UA"/>
        </w:rPr>
        <w:t xml:space="preserve">аналітики </w:t>
      </w:r>
      <w:r w:rsidR="00642B6C">
        <w:rPr>
          <w:rFonts w:ascii="Calibri" w:eastAsia="Arial" w:hAnsi="Calibri" w:cs="Calibri"/>
          <w:lang w:val="uk-UA"/>
        </w:rPr>
        <w:t>вказали на</w:t>
      </w:r>
      <w:r w:rsidR="002645AA" w:rsidRPr="00A23DD2">
        <w:rPr>
          <w:rFonts w:ascii="Calibri" w:eastAsia="Arial" w:hAnsi="Calibri" w:cs="Calibri"/>
          <w:lang w:val="uk-UA"/>
        </w:rPr>
        <w:t xml:space="preserve"> відсутність</w:t>
      </w:r>
      <w:r w:rsidR="00630207">
        <w:rPr>
          <w:rFonts w:ascii="Calibri" w:eastAsia="Arial" w:hAnsi="Calibri" w:cs="Calibri"/>
          <w:lang w:val="uk-UA"/>
        </w:rPr>
        <w:t xml:space="preserve"> механізмів, які убезпечать Міноборони від співпраці з недоброчесними постачальниками. </w:t>
      </w:r>
    </w:p>
    <w:p w14:paraId="1A621FF9" w14:textId="7BEBA868" w:rsidR="002645AA" w:rsidRPr="00A23DD2" w:rsidRDefault="00642B6C" w:rsidP="00642B6C">
      <w:pPr>
        <w:tabs>
          <w:tab w:val="left" w:pos="709"/>
        </w:tabs>
        <w:jc w:val="both"/>
        <w:rPr>
          <w:rFonts w:ascii="Calibri" w:eastAsia="Arial" w:hAnsi="Calibri" w:cs="Calibri"/>
          <w:lang w:val="uk-UA"/>
        </w:rPr>
      </w:pPr>
      <w:r>
        <w:rPr>
          <w:rFonts w:ascii="Calibri" w:eastAsia="Arial" w:hAnsi="Calibri" w:cs="Calibri"/>
          <w:lang w:val="uk-UA"/>
        </w:rPr>
        <w:lastRenderedPageBreak/>
        <w:tab/>
      </w:r>
      <w:r w:rsidR="0026464D">
        <w:rPr>
          <w:rFonts w:ascii="Calibri" w:eastAsia="Arial" w:hAnsi="Calibri" w:cs="Calibri"/>
          <w:lang w:val="uk-UA"/>
        </w:rPr>
        <w:t>Третій приклад описує</w:t>
      </w:r>
      <w:r w:rsidR="002645AA" w:rsidRPr="00A23DD2">
        <w:rPr>
          <w:rFonts w:ascii="Calibri" w:eastAsia="Arial" w:hAnsi="Calibri" w:cs="Calibri"/>
          <w:lang w:val="uk-UA"/>
        </w:rPr>
        <w:t xml:space="preserve"> </w:t>
      </w:r>
      <w:r w:rsidR="0097328D">
        <w:rPr>
          <w:rFonts w:ascii="Calibri" w:eastAsia="Arial" w:hAnsi="Calibri" w:cs="Calibri"/>
          <w:b/>
          <w:lang w:val="uk-UA"/>
        </w:rPr>
        <w:t>засекречену</w:t>
      </w:r>
      <w:r w:rsidR="00CD24B0">
        <w:rPr>
          <w:rFonts w:ascii="Calibri" w:eastAsia="Arial" w:hAnsi="Calibri" w:cs="Calibri"/>
          <w:lang w:val="uk-UA"/>
        </w:rPr>
        <w:t xml:space="preserve"> </w:t>
      </w:r>
      <w:r w:rsidR="002645AA" w:rsidRPr="00A23DD2">
        <w:rPr>
          <w:rFonts w:ascii="Calibri" w:eastAsia="Arial" w:hAnsi="Calibri" w:cs="Calibri"/>
          <w:b/>
          <w:lang w:val="uk-UA"/>
        </w:rPr>
        <w:t>закупівлю евакуаційного транспорту</w:t>
      </w:r>
      <w:r w:rsidR="0097328D" w:rsidRPr="0097328D">
        <w:rPr>
          <w:rFonts w:ascii="Calibri" w:eastAsia="Arial" w:hAnsi="Calibri" w:cs="Calibri"/>
          <w:lang w:val="uk-UA"/>
        </w:rPr>
        <w:t>, який Україна почала виробляти у 2016 році</w:t>
      </w:r>
      <w:r w:rsidR="00CD24B0" w:rsidRPr="0097328D">
        <w:rPr>
          <w:rFonts w:ascii="Calibri" w:eastAsia="Arial" w:hAnsi="Calibri" w:cs="Calibri"/>
          <w:lang w:val="uk-UA"/>
        </w:rPr>
        <w:t>.</w:t>
      </w:r>
      <w:r w:rsidR="00CD24B0">
        <w:rPr>
          <w:rFonts w:ascii="Calibri" w:eastAsia="Arial" w:hAnsi="Calibri" w:cs="Calibri"/>
          <w:b/>
          <w:lang w:val="uk-UA"/>
        </w:rPr>
        <w:t xml:space="preserve"> </w:t>
      </w:r>
      <w:r w:rsidR="00CD24B0" w:rsidRPr="002C352C">
        <w:rPr>
          <w:rFonts w:ascii="Calibri" w:eastAsia="Arial" w:hAnsi="Calibri" w:cs="Calibri"/>
          <w:lang w:val="uk-UA"/>
        </w:rPr>
        <w:t>Йдеться про</w:t>
      </w:r>
      <w:r w:rsidR="00CD24B0">
        <w:rPr>
          <w:rFonts w:ascii="Calibri" w:eastAsia="Arial" w:hAnsi="Calibri" w:cs="Calibri"/>
          <w:b/>
          <w:lang w:val="uk-UA"/>
        </w:rPr>
        <w:t xml:space="preserve"> </w:t>
      </w:r>
      <w:r w:rsidR="0097328D">
        <w:rPr>
          <w:rFonts w:ascii="Calibri" w:eastAsia="Arial" w:hAnsi="Calibri" w:cs="Calibri"/>
          <w:lang w:val="uk-UA"/>
        </w:rPr>
        <w:t xml:space="preserve">автомобілі </w:t>
      </w:r>
      <w:r w:rsidR="00CD24B0">
        <w:rPr>
          <w:rFonts w:ascii="Calibri" w:eastAsia="Arial" w:hAnsi="Calibri" w:cs="Calibri"/>
          <w:lang w:val="uk-UA"/>
        </w:rPr>
        <w:t>на базі компонентів китайського</w:t>
      </w:r>
      <w:r w:rsidR="0026464D">
        <w:rPr>
          <w:rFonts w:ascii="Calibri" w:eastAsia="Arial" w:hAnsi="Calibri" w:cs="Calibri"/>
          <w:lang w:val="uk-UA"/>
        </w:rPr>
        <w:t xml:space="preserve"> виробництва</w:t>
      </w:r>
      <w:r w:rsidR="00CD24B0">
        <w:rPr>
          <w:rFonts w:ascii="Calibri" w:eastAsia="Arial" w:hAnsi="Calibri" w:cs="Calibri"/>
          <w:lang w:val="uk-UA"/>
        </w:rPr>
        <w:t xml:space="preserve"> вартістю</w:t>
      </w:r>
      <w:r w:rsidR="00E279BE">
        <w:rPr>
          <w:rFonts w:ascii="Calibri" w:eastAsia="Arial" w:hAnsi="Calibri" w:cs="Calibri"/>
          <w:lang w:val="uk-UA"/>
        </w:rPr>
        <w:t xml:space="preserve"> близько</w:t>
      </w:r>
      <w:r w:rsidR="002645AA" w:rsidRPr="00A23DD2">
        <w:rPr>
          <w:rFonts w:ascii="Calibri" w:hAnsi="Calibri" w:cs="Calibri"/>
          <w:lang w:val="uk-UA"/>
        </w:rPr>
        <w:t xml:space="preserve"> $</w:t>
      </w:r>
      <w:r w:rsidR="002645AA" w:rsidRPr="00A23DD2">
        <w:rPr>
          <w:rFonts w:ascii="Calibri" w:eastAsia="Arial" w:hAnsi="Calibri" w:cs="Calibri"/>
          <w:lang w:val="uk-UA"/>
        </w:rPr>
        <w:t xml:space="preserve">32 тис. </w:t>
      </w:r>
      <w:r w:rsidR="00CD24B0">
        <w:rPr>
          <w:rFonts w:ascii="Calibri" w:eastAsia="Arial" w:hAnsi="Calibri" w:cs="Calibri"/>
          <w:lang w:val="uk-UA"/>
        </w:rPr>
        <w:t xml:space="preserve"> Приклад</w:t>
      </w:r>
      <w:r w:rsidR="002645AA" w:rsidRPr="00A23DD2">
        <w:rPr>
          <w:rFonts w:ascii="Calibri" w:eastAsia="Arial" w:hAnsi="Calibri" w:cs="Calibri"/>
          <w:lang w:val="uk-UA"/>
        </w:rPr>
        <w:t xml:space="preserve"> вказує на</w:t>
      </w:r>
      <w:r w:rsidR="00313153">
        <w:rPr>
          <w:rFonts w:ascii="Calibri" w:eastAsia="Arial" w:hAnsi="Calibri" w:cs="Calibri"/>
          <w:lang w:val="uk-UA"/>
        </w:rPr>
        <w:t xml:space="preserve"> </w:t>
      </w:r>
      <w:r w:rsidR="002645AA" w:rsidRPr="00A23DD2">
        <w:rPr>
          <w:rFonts w:ascii="Calibri" w:eastAsia="Arial" w:hAnsi="Calibri" w:cs="Calibri"/>
          <w:lang w:val="uk-UA"/>
        </w:rPr>
        <w:t xml:space="preserve">надмірну секретність державного оборонного замовлення, через яку неможливо здійснити контроль над </w:t>
      </w:r>
      <w:proofErr w:type="spellStart"/>
      <w:r w:rsidR="002645AA" w:rsidRPr="00A23DD2">
        <w:rPr>
          <w:rFonts w:ascii="Calibri" w:eastAsia="Arial" w:hAnsi="Calibri" w:cs="Calibri"/>
          <w:lang w:val="uk-UA"/>
        </w:rPr>
        <w:t>закупівлями</w:t>
      </w:r>
      <w:proofErr w:type="spellEnd"/>
      <w:r w:rsidR="002645AA" w:rsidRPr="00A23DD2">
        <w:rPr>
          <w:rFonts w:ascii="Calibri" w:eastAsia="Arial" w:hAnsi="Calibri" w:cs="Calibri"/>
          <w:lang w:val="uk-UA"/>
        </w:rPr>
        <w:t xml:space="preserve"> й виявити можливі зловживання.</w:t>
      </w:r>
      <w:r w:rsidR="0026464D">
        <w:rPr>
          <w:rFonts w:ascii="Calibri" w:eastAsia="Arial" w:hAnsi="Calibri" w:cs="Calibri"/>
          <w:lang w:val="uk-UA"/>
        </w:rPr>
        <w:t xml:space="preserve"> </w:t>
      </w:r>
      <w:r w:rsidR="002645AA" w:rsidRPr="00A23DD2">
        <w:rPr>
          <w:rFonts w:ascii="Calibri" w:eastAsia="Arial" w:hAnsi="Calibri" w:cs="Calibri"/>
          <w:lang w:val="uk-UA"/>
        </w:rPr>
        <w:t xml:space="preserve"> До того ж у потенційних постачальників може скластися враження, що на ухвалення рішен</w:t>
      </w:r>
      <w:r w:rsidR="00413C06">
        <w:rPr>
          <w:rFonts w:ascii="Calibri" w:eastAsia="Arial" w:hAnsi="Calibri" w:cs="Calibri"/>
          <w:lang w:val="uk-UA"/>
        </w:rPr>
        <w:t xml:space="preserve">ь при виборі постачальника впливає </w:t>
      </w:r>
      <w:r w:rsidR="002645AA" w:rsidRPr="00A23DD2">
        <w:rPr>
          <w:rFonts w:ascii="Calibri" w:eastAsia="Arial" w:hAnsi="Calibri" w:cs="Calibri"/>
          <w:lang w:val="uk-UA"/>
        </w:rPr>
        <w:t xml:space="preserve">конфлікт інтересів. </w:t>
      </w:r>
    </w:p>
    <w:p w14:paraId="41714FD9" w14:textId="05E2BBDF" w:rsidR="002645AA" w:rsidRPr="00A23DD2" w:rsidRDefault="00313153" w:rsidP="00313153">
      <w:pPr>
        <w:tabs>
          <w:tab w:val="left" w:pos="709"/>
        </w:tabs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ab/>
        <w:t>Щ</w:t>
      </w:r>
      <w:r w:rsidR="002645AA" w:rsidRPr="00A23DD2">
        <w:rPr>
          <w:rFonts w:ascii="Calibri" w:hAnsi="Calibri" w:cs="Calibri"/>
          <w:lang w:val="uk-UA"/>
        </w:rPr>
        <w:t xml:space="preserve">об мінімізувати проблеми та ризики у системі медичного постачання в обороні експерти українського представництва </w:t>
      </w:r>
      <w:proofErr w:type="spellStart"/>
      <w:r w:rsidR="002645AA" w:rsidRPr="00A23DD2">
        <w:rPr>
          <w:rFonts w:ascii="Calibri" w:hAnsi="Calibri" w:cs="Calibri"/>
          <w:lang w:val="uk-UA"/>
        </w:rPr>
        <w:t>Transparency</w:t>
      </w:r>
      <w:proofErr w:type="spellEnd"/>
      <w:r w:rsidR="002645AA" w:rsidRPr="00A23DD2">
        <w:rPr>
          <w:rFonts w:ascii="Calibri" w:hAnsi="Calibri" w:cs="Calibri"/>
          <w:lang w:val="uk-UA"/>
        </w:rPr>
        <w:t xml:space="preserve"> </w:t>
      </w:r>
      <w:proofErr w:type="spellStart"/>
      <w:r w:rsidR="002645AA" w:rsidRPr="00A23DD2">
        <w:rPr>
          <w:rFonts w:ascii="Calibri" w:hAnsi="Calibri" w:cs="Calibri"/>
          <w:lang w:val="uk-UA"/>
        </w:rPr>
        <w:t>International</w:t>
      </w:r>
      <w:proofErr w:type="spellEnd"/>
      <w:r w:rsidR="002645AA" w:rsidRPr="00A23DD2">
        <w:rPr>
          <w:rFonts w:ascii="Calibri" w:hAnsi="Calibri" w:cs="Calibri"/>
          <w:lang w:val="uk-UA"/>
        </w:rPr>
        <w:t xml:space="preserve"> і НАКО розробили низку рекомендацій для влади: </w:t>
      </w:r>
    </w:p>
    <w:p w14:paraId="3311211B" w14:textId="47A13AF9" w:rsidR="002645AA" w:rsidRPr="00A23DD2" w:rsidRDefault="002645AA" w:rsidP="002645AA">
      <w:pPr>
        <w:pStyle w:val="af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ind w:left="714" w:hanging="357"/>
        <w:contextualSpacing w:val="0"/>
        <w:jc w:val="both"/>
        <w:rPr>
          <w:rFonts w:ascii="Calibri" w:eastAsia="Arial" w:hAnsi="Calibri" w:cs="Calibri"/>
          <w:lang w:val="uk-UA"/>
        </w:rPr>
      </w:pPr>
      <w:r w:rsidRPr="00A23DD2">
        <w:rPr>
          <w:rFonts w:ascii="Calibri" w:eastAsia="Arial" w:hAnsi="Calibri" w:cs="Calibri"/>
          <w:lang w:val="uk-UA"/>
        </w:rPr>
        <w:t xml:space="preserve">Уряду </w:t>
      </w:r>
      <w:r w:rsidR="00BF6B7E">
        <w:rPr>
          <w:rFonts w:ascii="Calibri" w:eastAsia="Arial" w:hAnsi="Calibri" w:cs="Calibri"/>
          <w:lang w:val="uk-UA"/>
        </w:rPr>
        <w:t>необхідно</w:t>
      </w:r>
      <w:r w:rsidRPr="00A23DD2">
        <w:rPr>
          <w:rFonts w:ascii="Calibri" w:eastAsia="Arial" w:hAnsi="Calibri" w:cs="Calibri"/>
          <w:lang w:val="uk-UA"/>
        </w:rPr>
        <w:t xml:space="preserve"> знизити рівень секретності в рамках виконання державного оборонного замовлення. Як перший крок, Верховна Рада повинна переглянути законодавство у галузі охорони державної таємниці;</w:t>
      </w:r>
    </w:p>
    <w:p w14:paraId="332FEA84" w14:textId="0233C7B4" w:rsidR="002645AA" w:rsidRPr="00A23DD2" w:rsidRDefault="002645AA" w:rsidP="002645AA">
      <w:pPr>
        <w:pStyle w:val="af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ind w:left="714" w:hanging="357"/>
        <w:contextualSpacing w:val="0"/>
        <w:jc w:val="both"/>
        <w:rPr>
          <w:rFonts w:ascii="Calibri" w:eastAsia="Arial" w:hAnsi="Calibri" w:cs="Calibri"/>
          <w:lang w:val="uk-UA"/>
        </w:rPr>
      </w:pPr>
      <w:r w:rsidRPr="00A23DD2">
        <w:rPr>
          <w:rFonts w:ascii="Calibri" w:eastAsia="Arial" w:hAnsi="Calibri" w:cs="Calibri"/>
          <w:lang w:val="uk-UA"/>
        </w:rPr>
        <w:t xml:space="preserve">Міністерству оборони України необхідно передбачити </w:t>
      </w:r>
      <w:r w:rsidR="00BF6B7E">
        <w:rPr>
          <w:rFonts w:ascii="Calibri" w:eastAsia="Arial" w:hAnsi="Calibri" w:cs="Calibri"/>
          <w:lang w:val="uk-UA"/>
        </w:rPr>
        <w:t>механізми, які убезпечать від співпраці з</w:t>
      </w:r>
      <w:r w:rsidRPr="00A23DD2">
        <w:rPr>
          <w:rFonts w:ascii="Calibri" w:eastAsia="Arial" w:hAnsi="Calibri" w:cs="Calibri"/>
          <w:lang w:val="uk-UA"/>
        </w:rPr>
        <w:t xml:space="preserve"> недоброчесни</w:t>
      </w:r>
      <w:r w:rsidR="00BF6B7E">
        <w:rPr>
          <w:rFonts w:ascii="Calibri" w:eastAsia="Arial" w:hAnsi="Calibri" w:cs="Calibri"/>
          <w:lang w:val="uk-UA"/>
        </w:rPr>
        <w:t>ми постачальниками, що порушують умови контракту</w:t>
      </w:r>
      <w:r w:rsidRPr="00A23DD2">
        <w:rPr>
          <w:rFonts w:ascii="Calibri" w:eastAsia="Arial" w:hAnsi="Calibri" w:cs="Calibri"/>
          <w:lang w:val="uk-UA"/>
        </w:rPr>
        <w:t xml:space="preserve">. Також міністерству радять запровадити ефективний механізм зворотного зв’язку для отримання інформації про якість виробів медичного призначення. Окрім того, Міноборони </w:t>
      </w:r>
      <w:r w:rsidR="002C352C">
        <w:rPr>
          <w:rFonts w:ascii="Calibri" w:eastAsia="Arial" w:hAnsi="Calibri" w:cs="Calibri"/>
          <w:lang w:val="uk-UA"/>
        </w:rPr>
        <w:t>потрібно</w:t>
      </w:r>
      <w:r w:rsidR="002C352C" w:rsidRPr="00A23DD2">
        <w:rPr>
          <w:rFonts w:ascii="Calibri" w:eastAsia="Arial" w:hAnsi="Calibri" w:cs="Calibri"/>
          <w:lang w:val="uk-UA"/>
        </w:rPr>
        <w:t xml:space="preserve"> </w:t>
      </w:r>
      <w:r w:rsidRPr="00A23DD2">
        <w:rPr>
          <w:rFonts w:ascii="Calibri" w:eastAsia="Arial" w:hAnsi="Calibri" w:cs="Calibri"/>
          <w:lang w:val="uk-UA"/>
        </w:rPr>
        <w:t xml:space="preserve">ввести додаткові принципи формування лотів для </w:t>
      </w:r>
      <w:r w:rsidR="00BF6B7E">
        <w:rPr>
          <w:rFonts w:ascii="Calibri" w:eastAsia="Arial" w:hAnsi="Calibri" w:cs="Calibri"/>
          <w:lang w:val="uk-UA"/>
        </w:rPr>
        <w:t xml:space="preserve">попередження </w:t>
      </w:r>
      <w:r w:rsidRPr="00A23DD2">
        <w:rPr>
          <w:rFonts w:ascii="Calibri" w:eastAsia="Arial" w:hAnsi="Calibri" w:cs="Calibri"/>
          <w:lang w:val="uk-UA"/>
        </w:rPr>
        <w:t xml:space="preserve">маніпуляцій при </w:t>
      </w:r>
      <w:proofErr w:type="spellStart"/>
      <w:r w:rsidRPr="00A23DD2">
        <w:rPr>
          <w:rFonts w:ascii="Calibri" w:eastAsia="Arial" w:hAnsi="Calibri" w:cs="Calibri"/>
          <w:lang w:val="uk-UA"/>
        </w:rPr>
        <w:t>закупівлях</w:t>
      </w:r>
      <w:proofErr w:type="spellEnd"/>
      <w:r w:rsidR="006E5CA2">
        <w:rPr>
          <w:rFonts w:ascii="Calibri" w:eastAsia="Arial" w:hAnsi="Calibri" w:cs="Calibri"/>
          <w:lang w:val="uk-UA"/>
        </w:rPr>
        <w:t>;</w:t>
      </w:r>
    </w:p>
    <w:p w14:paraId="50449E66" w14:textId="1780EAC2" w:rsidR="002645AA" w:rsidRDefault="002645AA" w:rsidP="002645AA">
      <w:pPr>
        <w:pStyle w:val="af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53"/>
        </w:tabs>
        <w:spacing w:after="160" w:line="240" w:lineRule="auto"/>
        <w:ind w:left="714" w:hanging="357"/>
        <w:contextualSpacing w:val="0"/>
        <w:jc w:val="both"/>
        <w:rPr>
          <w:rFonts w:ascii="Calibri" w:eastAsia="Arial" w:hAnsi="Calibri" w:cs="Calibri"/>
          <w:lang w:val="uk-UA"/>
        </w:rPr>
      </w:pPr>
      <w:r w:rsidRPr="00A23DD2">
        <w:rPr>
          <w:rFonts w:ascii="Calibri" w:eastAsia="Arial" w:hAnsi="Calibri" w:cs="Calibri"/>
          <w:lang w:val="uk-UA"/>
        </w:rPr>
        <w:t xml:space="preserve">Військово-медичному департаменту Міноборони рекомендують </w:t>
      </w:r>
      <w:r w:rsidR="002C352C">
        <w:rPr>
          <w:rFonts w:ascii="Calibri" w:eastAsia="Arial" w:hAnsi="Calibri" w:cs="Calibri"/>
          <w:lang w:val="uk-UA"/>
        </w:rPr>
        <w:t xml:space="preserve">забезпечити прозорість формування </w:t>
      </w:r>
      <w:r w:rsidRPr="00A23DD2">
        <w:rPr>
          <w:rFonts w:ascii="Calibri" w:eastAsia="Arial" w:hAnsi="Calibri" w:cs="Calibri"/>
          <w:lang w:val="uk-UA"/>
        </w:rPr>
        <w:t>медико-</w:t>
      </w:r>
      <w:r w:rsidR="002C352C" w:rsidRPr="00A23DD2">
        <w:rPr>
          <w:rFonts w:ascii="Calibri" w:eastAsia="Arial" w:hAnsi="Calibri" w:cs="Calibri"/>
          <w:lang w:val="uk-UA"/>
        </w:rPr>
        <w:t>технічн</w:t>
      </w:r>
      <w:r w:rsidR="002C352C">
        <w:rPr>
          <w:rFonts w:ascii="Calibri" w:eastAsia="Arial" w:hAnsi="Calibri" w:cs="Calibri"/>
          <w:lang w:val="uk-UA"/>
        </w:rPr>
        <w:t>их</w:t>
      </w:r>
      <w:r w:rsidR="002C352C" w:rsidRPr="00A23DD2">
        <w:rPr>
          <w:rFonts w:ascii="Calibri" w:eastAsia="Arial" w:hAnsi="Calibri" w:cs="Calibri"/>
          <w:lang w:val="uk-UA"/>
        </w:rPr>
        <w:t xml:space="preserve"> </w:t>
      </w:r>
      <w:r w:rsidRPr="00A23DD2">
        <w:rPr>
          <w:rFonts w:ascii="Calibri" w:eastAsia="Arial" w:hAnsi="Calibri" w:cs="Calibri"/>
          <w:lang w:val="uk-UA"/>
        </w:rPr>
        <w:t xml:space="preserve">вимог для ефективної закупівлі </w:t>
      </w:r>
      <w:r w:rsidR="002C352C" w:rsidRPr="00A23DD2">
        <w:rPr>
          <w:rFonts w:ascii="Calibri" w:eastAsia="Arial" w:hAnsi="Calibri" w:cs="Calibri"/>
          <w:lang w:val="uk-UA"/>
        </w:rPr>
        <w:t>медични</w:t>
      </w:r>
      <w:r w:rsidR="002C352C">
        <w:rPr>
          <w:rFonts w:ascii="Calibri" w:eastAsia="Arial" w:hAnsi="Calibri" w:cs="Calibri"/>
          <w:lang w:val="uk-UA"/>
        </w:rPr>
        <w:t>х</w:t>
      </w:r>
      <w:r w:rsidR="002C352C" w:rsidRPr="00A23DD2">
        <w:rPr>
          <w:rFonts w:ascii="Calibri" w:eastAsia="Arial" w:hAnsi="Calibri" w:cs="Calibri"/>
          <w:lang w:val="uk-UA"/>
        </w:rPr>
        <w:t xml:space="preserve"> </w:t>
      </w:r>
      <w:r w:rsidR="002C352C">
        <w:rPr>
          <w:rFonts w:ascii="Calibri" w:eastAsia="Arial" w:hAnsi="Calibri" w:cs="Calibri"/>
          <w:lang w:val="uk-UA"/>
        </w:rPr>
        <w:t>засобів.</w:t>
      </w:r>
      <w:r w:rsidRPr="00A23DD2">
        <w:rPr>
          <w:rFonts w:ascii="Calibri" w:eastAsia="Arial" w:hAnsi="Calibri" w:cs="Calibri"/>
          <w:lang w:val="uk-UA"/>
        </w:rPr>
        <w:t xml:space="preserve"> </w:t>
      </w:r>
      <w:r w:rsidR="002C352C">
        <w:rPr>
          <w:rFonts w:ascii="Calibri" w:eastAsia="Arial" w:hAnsi="Calibri" w:cs="Calibri"/>
          <w:lang w:val="uk-UA"/>
        </w:rPr>
        <w:t>Т</w:t>
      </w:r>
      <w:r w:rsidRPr="00A23DD2">
        <w:rPr>
          <w:rFonts w:ascii="Calibri" w:eastAsia="Arial" w:hAnsi="Calibri" w:cs="Calibri"/>
          <w:lang w:val="uk-UA"/>
        </w:rPr>
        <w:t>акож</w:t>
      </w:r>
      <w:r w:rsidR="002C352C">
        <w:rPr>
          <w:rFonts w:ascii="Calibri" w:eastAsia="Arial" w:hAnsi="Calibri" w:cs="Calibri"/>
          <w:lang w:val="uk-UA"/>
        </w:rPr>
        <w:t xml:space="preserve"> варто</w:t>
      </w:r>
      <w:r w:rsidRPr="00A23DD2">
        <w:rPr>
          <w:rFonts w:ascii="Calibri" w:eastAsia="Arial" w:hAnsi="Calibri" w:cs="Calibri"/>
          <w:lang w:val="uk-UA"/>
        </w:rPr>
        <w:t xml:space="preserve"> переглянути </w:t>
      </w:r>
      <w:r w:rsidR="002C352C">
        <w:rPr>
          <w:rFonts w:ascii="Calibri" w:eastAsia="Arial" w:hAnsi="Calibri" w:cs="Calibri"/>
          <w:lang w:val="uk-UA"/>
        </w:rPr>
        <w:t xml:space="preserve">систему </w:t>
      </w:r>
      <w:r w:rsidRPr="00A23DD2">
        <w:rPr>
          <w:rFonts w:ascii="Calibri" w:eastAsia="Arial" w:hAnsi="Calibri" w:cs="Calibri"/>
          <w:lang w:val="uk-UA"/>
        </w:rPr>
        <w:t>децентраліз</w:t>
      </w:r>
      <w:r w:rsidR="002C352C">
        <w:rPr>
          <w:rFonts w:ascii="Calibri" w:eastAsia="Arial" w:hAnsi="Calibri" w:cs="Calibri"/>
          <w:lang w:val="uk-UA"/>
        </w:rPr>
        <w:t>ованих</w:t>
      </w:r>
      <w:r w:rsidRPr="00A23DD2">
        <w:rPr>
          <w:rFonts w:ascii="Calibri" w:eastAsia="Arial" w:hAnsi="Calibri" w:cs="Calibri"/>
          <w:lang w:val="uk-UA"/>
        </w:rPr>
        <w:t xml:space="preserve"> </w:t>
      </w:r>
      <w:proofErr w:type="spellStart"/>
      <w:r w:rsidRPr="00A23DD2">
        <w:rPr>
          <w:rFonts w:ascii="Calibri" w:eastAsia="Arial" w:hAnsi="Calibri" w:cs="Calibri"/>
          <w:lang w:val="uk-UA"/>
        </w:rPr>
        <w:t>закупів</w:t>
      </w:r>
      <w:r w:rsidR="002C352C">
        <w:rPr>
          <w:rFonts w:ascii="Calibri" w:eastAsia="Arial" w:hAnsi="Calibri" w:cs="Calibri"/>
          <w:lang w:val="uk-UA"/>
        </w:rPr>
        <w:t>ель</w:t>
      </w:r>
      <w:proofErr w:type="spellEnd"/>
      <w:r w:rsidRPr="00A23DD2">
        <w:rPr>
          <w:rFonts w:ascii="Calibri" w:eastAsia="Arial" w:hAnsi="Calibri" w:cs="Calibri"/>
          <w:lang w:val="uk-UA"/>
        </w:rPr>
        <w:t xml:space="preserve"> та розглянути можливість запровадження змішаної системи. </w:t>
      </w:r>
    </w:p>
    <w:p w14:paraId="737D7DBA" w14:textId="70F1C785" w:rsidR="002645AA" w:rsidRPr="00A23DD2" w:rsidRDefault="002645AA" w:rsidP="002645AA">
      <w:pPr>
        <w:tabs>
          <w:tab w:val="left" w:pos="1453"/>
        </w:tabs>
        <w:jc w:val="both"/>
        <w:rPr>
          <w:rFonts w:ascii="Calibri" w:hAnsi="Calibri" w:cs="Calibri"/>
          <w:lang w:val="uk-UA"/>
        </w:rPr>
      </w:pPr>
      <w:r w:rsidRPr="00A23DD2">
        <w:rPr>
          <w:rFonts w:ascii="Calibri" w:eastAsia="Arial" w:hAnsi="Calibri" w:cs="Calibri"/>
          <w:lang w:val="uk-UA"/>
        </w:rPr>
        <w:t xml:space="preserve">ТІ Україна </w:t>
      </w:r>
      <w:r w:rsidRPr="00A23DD2">
        <w:rPr>
          <w:rStyle w:val="apple-converted-space"/>
          <w:rFonts w:ascii="Calibri" w:hAnsi="Calibri" w:cs="Calibri"/>
          <w:lang w:val="uk-UA"/>
        </w:rPr>
        <w:t xml:space="preserve">і </w:t>
      </w:r>
      <w:r w:rsidRPr="00A23DD2">
        <w:rPr>
          <w:rFonts w:ascii="Calibri" w:eastAsia="Arial" w:hAnsi="Calibri" w:cs="Calibri"/>
          <w:lang w:val="uk-UA"/>
        </w:rPr>
        <w:t xml:space="preserve">TI </w:t>
      </w:r>
      <w:proofErr w:type="spellStart"/>
      <w:r w:rsidRPr="00A23DD2">
        <w:rPr>
          <w:rFonts w:ascii="Calibri" w:eastAsia="Arial" w:hAnsi="Calibri" w:cs="Calibri"/>
          <w:lang w:val="uk-UA"/>
        </w:rPr>
        <w:t>Defence</w:t>
      </w:r>
      <w:proofErr w:type="spellEnd"/>
      <w:r w:rsidRPr="00A23DD2">
        <w:rPr>
          <w:rFonts w:ascii="Calibri" w:eastAsia="Arial" w:hAnsi="Calibri" w:cs="Calibri"/>
          <w:lang w:val="uk-UA"/>
        </w:rPr>
        <w:t xml:space="preserve"> </w:t>
      </w:r>
      <w:proofErr w:type="spellStart"/>
      <w:r w:rsidRPr="00A23DD2">
        <w:rPr>
          <w:rFonts w:ascii="Calibri" w:eastAsia="Arial" w:hAnsi="Calibri" w:cs="Calibri"/>
          <w:lang w:val="uk-UA"/>
        </w:rPr>
        <w:t>and</w:t>
      </w:r>
      <w:proofErr w:type="spellEnd"/>
      <w:r w:rsidRPr="00A23DD2">
        <w:rPr>
          <w:rFonts w:ascii="Calibri" w:eastAsia="Arial" w:hAnsi="Calibri" w:cs="Calibri"/>
          <w:lang w:val="uk-UA"/>
        </w:rPr>
        <w:t xml:space="preserve"> </w:t>
      </w:r>
      <w:proofErr w:type="spellStart"/>
      <w:r w:rsidRPr="00A23DD2">
        <w:rPr>
          <w:rFonts w:ascii="Calibri" w:eastAsia="Arial" w:hAnsi="Calibri" w:cs="Calibri"/>
          <w:lang w:val="uk-UA"/>
        </w:rPr>
        <w:t>Security</w:t>
      </w:r>
      <w:proofErr w:type="spellEnd"/>
      <w:r w:rsidRPr="00A23DD2">
        <w:rPr>
          <w:rFonts w:ascii="Calibri" w:eastAsia="Arial" w:hAnsi="Calibri" w:cs="Calibri"/>
          <w:lang w:val="uk-UA"/>
        </w:rPr>
        <w:t xml:space="preserve"> сподіваються, що </w:t>
      </w:r>
      <w:r w:rsidR="002C352C">
        <w:rPr>
          <w:rFonts w:ascii="Calibri" w:eastAsia="Arial" w:hAnsi="Calibri" w:cs="Calibri"/>
          <w:lang w:val="uk-UA"/>
        </w:rPr>
        <w:t>Міноборони</w:t>
      </w:r>
      <w:r w:rsidR="002C352C" w:rsidRPr="00A23DD2">
        <w:rPr>
          <w:rFonts w:ascii="Calibri" w:eastAsia="Arial" w:hAnsi="Calibri" w:cs="Calibri"/>
          <w:lang w:val="uk-UA"/>
        </w:rPr>
        <w:t xml:space="preserve"> </w:t>
      </w:r>
      <w:r w:rsidRPr="00A23DD2">
        <w:rPr>
          <w:rFonts w:ascii="Calibri" w:eastAsia="Arial" w:hAnsi="Calibri" w:cs="Calibri"/>
          <w:lang w:val="uk-UA"/>
        </w:rPr>
        <w:t xml:space="preserve">дослухається до рекомендацій НАКО і використає їх, </w:t>
      </w:r>
      <w:r w:rsidR="00351D18">
        <w:rPr>
          <w:rFonts w:ascii="Calibri" w:eastAsia="Arial" w:hAnsi="Calibri" w:cs="Calibri"/>
          <w:lang w:val="uk-UA"/>
        </w:rPr>
        <w:t>аби</w:t>
      </w:r>
      <w:r w:rsidRPr="00A23DD2">
        <w:rPr>
          <w:rFonts w:ascii="Calibri" w:eastAsia="Arial" w:hAnsi="Calibri" w:cs="Calibri"/>
          <w:lang w:val="uk-UA"/>
        </w:rPr>
        <w:t xml:space="preserve"> усунути проблеми і ризики у сфері медичного постачання в обороні. Саме завдяки плідній співпраці та конструктивному діалогу влади із громадськістю та експертами Україна зможе </w:t>
      </w:r>
      <w:r w:rsidR="00E279BE">
        <w:rPr>
          <w:rFonts w:ascii="Calibri" w:eastAsia="Arial" w:hAnsi="Calibri" w:cs="Calibri"/>
          <w:lang w:val="uk-UA"/>
        </w:rPr>
        <w:t xml:space="preserve">підняти стандарти </w:t>
      </w:r>
      <w:r w:rsidR="003F4EF2">
        <w:rPr>
          <w:rFonts w:ascii="Calibri" w:eastAsia="Arial" w:hAnsi="Calibri" w:cs="Calibri"/>
          <w:lang w:val="uk-UA"/>
        </w:rPr>
        <w:t>української</w:t>
      </w:r>
      <w:r w:rsidRPr="00A23DD2">
        <w:rPr>
          <w:rFonts w:ascii="Calibri" w:eastAsia="Arial" w:hAnsi="Calibri" w:cs="Calibri"/>
          <w:lang w:val="uk-UA"/>
        </w:rPr>
        <w:t xml:space="preserve"> військов</w:t>
      </w:r>
      <w:r w:rsidR="00E279BE">
        <w:rPr>
          <w:rFonts w:ascii="Calibri" w:eastAsia="Arial" w:hAnsi="Calibri" w:cs="Calibri"/>
          <w:lang w:val="uk-UA"/>
        </w:rPr>
        <w:t>ої</w:t>
      </w:r>
      <w:r w:rsidRPr="00A23DD2">
        <w:rPr>
          <w:rFonts w:ascii="Calibri" w:eastAsia="Arial" w:hAnsi="Calibri" w:cs="Calibri"/>
          <w:lang w:val="uk-UA"/>
        </w:rPr>
        <w:t xml:space="preserve"> медицин</w:t>
      </w:r>
      <w:r w:rsidR="00E279BE">
        <w:rPr>
          <w:rFonts w:ascii="Calibri" w:eastAsia="Arial" w:hAnsi="Calibri" w:cs="Calibri"/>
          <w:lang w:val="uk-UA"/>
        </w:rPr>
        <w:t>и</w:t>
      </w:r>
      <w:r w:rsidRPr="00A23DD2">
        <w:rPr>
          <w:rFonts w:ascii="Calibri" w:eastAsia="Arial" w:hAnsi="Calibri" w:cs="Calibri"/>
          <w:lang w:val="uk-UA"/>
        </w:rPr>
        <w:t xml:space="preserve"> до стандартів НАТО і посилити армію в умовах військового конфлікту на Донбасі. </w:t>
      </w:r>
    </w:p>
    <w:p w14:paraId="598FF1C7" w14:textId="77777777" w:rsidR="00291F35" w:rsidRDefault="00291F35">
      <w:pPr>
        <w:pStyle w:val="a6"/>
        <w:jc w:val="both"/>
        <w:rPr>
          <w:sz w:val="22"/>
          <w:szCs w:val="22"/>
          <w:lang w:val="uk-UA"/>
        </w:rPr>
      </w:pPr>
    </w:p>
    <w:p w14:paraId="32FE2395" w14:textId="77777777" w:rsidR="00BD0C7A" w:rsidRDefault="00BD0C7A">
      <w:pPr>
        <w:pStyle w:val="a6"/>
        <w:jc w:val="both"/>
        <w:rPr>
          <w:sz w:val="22"/>
          <w:szCs w:val="22"/>
          <w:lang w:val="uk-UA"/>
        </w:rPr>
      </w:pPr>
    </w:p>
    <w:p w14:paraId="5AA7CF03" w14:textId="77777777" w:rsidR="00BD0C7A" w:rsidRDefault="00BD0C7A">
      <w:pPr>
        <w:pStyle w:val="a6"/>
        <w:jc w:val="both"/>
        <w:rPr>
          <w:sz w:val="22"/>
          <w:szCs w:val="22"/>
          <w:lang w:val="uk-UA"/>
        </w:rPr>
      </w:pPr>
    </w:p>
    <w:p w14:paraId="72BD95A8" w14:textId="77777777" w:rsidR="00BD0C7A" w:rsidRDefault="00BD0C7A">
      <w:pPr>
        <w:pStyle w:val="a6"/>
        <w:jc w:val="both"/>
        <w:rPr>
          <w:sz w:val="22"/>
          <w:szCs w:val="22"/>
          <w:lang w:val="uk-UA"/>
        </w:rPr>
      </w:pPr>
    </w:p>
    <w:p w14:paraId="67BFA339" w14:textId="77777777" w:rsidR="00BD0C7A" w:rsidRPr="00A23DD2" w:rsidRDefault="00BD0C7A">
      <w:pPr>
        <w:pStyle w:val="a6"/>
        <w:jc w:val="both"/>
        <w:rPr>
          <w:sz w:val="22"/>
          <w:szCs w:val="22"/>
          <w:lang w:val="uk-UA"/>
        </w:rPr>
      </w:pPr>
    </w:p>
    <w:p w14:paraId="35E33553" w14:textId="77777777" w:rsidR="00291F35" w:rsidRPr="00A23DD2" w:rsidRDefault="00291F35">
      <w:pPr>
        <w:pStyle w:val="a6"/>
        <w:jc w:val="both"/>
        <w:rPr>
          <w:sz w:val="22"/>
          <w:szCs w:val="22"/>
          <w:lang w:val="uk-UA"/>
        </w:rPr>
      </w:pPr>
    </w:p>
    <w:p w14:paraId="66C8D247" w14:textId="4C75F4C6" w:rsidR="00530E81" w:rsidRPr="00A23DD2" w:rsidRDefault="00E278F7">
      <w:pPr>
        <w:pStyle w:val="a6"/>
        <w:jc w:val="both"/>
        <w:rPr>
          <w:sz w:val="22"/>
          <w:szCs w:val="22"/>
          <w:lang w:val="uk-UA"/>
        </w:rPr>
      </w:pPr>
      <w:r w:rsidRPr="00A23DD2">
        <w:rPr>
          <w:sz w:val="22"/>
          <w:szCs w:val="22"/>
          <w:lang w:val="uk-UA"/>
        </w:rPr>
        <w:t xml:space="preserve">Контакт для медіа: </w:t>
      </w:r>
      <w:r w:rsidR="008A24B3" w:rsidRPr="00A23DD2">
        <w:rPr>
          <w:sz w:val="22"/>
          <w:szCs w:val="22"/>
          <w:lang w:val="uk-UA"/>
        </w:rPr>
        <w:t xml:space="preserve">Ірина Рибакова, (093) 906 78 74, </w:t>
      </w:r>
      <w:hyperlink r:id="rId8" w:history="1">
        <w:r w:rsidR="008A24B3" w:rsidRPr="00A23DD2">
          <w:rPr>
            <w:rStyle w:val="a3"/>
            <w:sz w:val="22"/>
            <w:szCs w:val="22"/>
            <w:lang w:val="uk-UA"/>
          </w:rPr>
          <w:t>rybakova@ti-ukraine.org</w:t>
        </w:r>
      </w:hyperlink>
      <w:r w:rsidR="008A24B3" w:rsidRPr="00A23DD2">
        <w:rPr>
          <w:sz w:val="22"/>
          <w:szCs w:val="22"/>
          <w:lang w:val="uk-UA"/>
        </w:rPr>
        <w:t xml:space="preserve"> </w:t>
      </w:r>
    </w:p>
    <w:p w14:paraId="4137E873" w14:textId="6C713C3F" w:rsidR="00530E81" w:rsidRPr="00A23DD2" w:rsidRDefault="00E278F7" w:rsidP="00767ECF">
      <w:pPr>
        <w:jc w:val="both"/>
        <w:rPr>
          <w:rFonts w:ascii="Calibri" w:hAnsi="Calibri" w:cs="Calibri"/>
          <w:i/>
          <w:iCs/>
          <w:sz w:val="20"/>
          <w:szCs w:val="20"/>
          <w:lang w:val="uk-UA"/>
        </w:rPr>
      </w:pPr>
      <w:r w:rsidRPr="00A23DD2">
        <w:rPr>
          <w:rFonts w:ascii="Calibri" w:hAnsi="Calibri" w:cs="Calibri"/>
          <w:b/>
          <w:bCs/>
          <w:i/>
          <w:iCs/>
          <w:sz w:val="20"/>
          <w:szCs w:val="20"/>
          <w:lang w:val="uk-UA"/>
        </w:rPr>
        <w:t>Національний антикорупційний комітет з питань оборони (НАКО)</w:t>
      </w:r>
      <w:r w:rsidRPr="00A23DD2">
        <w:rPr>
          <w:rFonts w:ascii="Calibri" w:hAnsi="Calibri" w:cs="Calibri"/>
          <w:i/>
          <w:iCs/>
          <w:sz w:val="20"/>
          <w:szCs w:val="20"/>
          <w:lang w:val="uk-UA"/>
        </w:rPr>
        <w:t xml:space="preserve"> –</w:t>
      </w:r>
      <w:r w:rsidR="00767ECF" w:rsidRPr="00A23DD2">
        <w:rPr>
          <w:rFonts w:ascii="Calibri" w:hAnsi="Calibri" w:cs="Calibri"/>
          <w:i/>
          <w:iCs/>
          <w:sz w:val="20"/>
          <w:szCs w:val="20"/>
          <w:lang w:val="uk-UA"/>
        </w:rPr>
        <w:t xml:space="preserve"> спільна ініціатива </w:t>
      </w:r>
      <w:hyperlink r:id="rId9" w:history="1">
        <w:r w:rsidR="00767ECF" w:rsidRPr="00A23DD2">
          <w:rPr>
            <w:rStyle w:val="a3"/>
            <w:rFonts w:ascii="Calibri" w:hAnsi="Calibri" w:cs="Calibri"/>
            <w:i/>
            <w:sz w:val="20"/>
            <w:szCs w:val="20"/>
            <w:u w:color="0000FF"/>
            <w:lang w:val="uk-UA"/>
          </w:rPr>
          <w:t>Transparency International Defence &amp; Security</w:t>
        </w:r>
        <w:r w:rsidR="00767ECF" w:rsidRPr="00A23DD2">
          <w:rPr>
            <w:rStyle w:val="a3"/>
            <w:rFonts w:ascii="Calibri" w:hAnsi="Calibri" w:cs="Calibri"/>
            <w:i/>
            <w:iCs/>
            <w:sz w:val="20"/>
            <w:szCs w:val="20"/>
            <w:lang w:val="uk-UA"/>
          </w:rPr>
          <w:t> (Великобританія)</w:t>
        </w:r>
      </w:hyperlink>
      <w:r w:rsidR="00767ECF" w:rsidRPr="00A23DD2">
        <w:rPr>
          <w:rFonts w:ascii="Calibri" w:hAnsi="Calibri" w:cs="Calibri"/>
          <w:i/>
          <w:iCs/>
          <w:sz w:val="20"/>
          <w:szCs w:val="20"/>
          <w:lang w:val="uk-UA"/>
        </w:rPr>
        <w:t xml:space="preserve"> та </w:t>
      </w:r>
      <w:proofErr w:type="spellStart"/>
      <w:r w:rsidR="00767ECF" w:rsidRPr="00A23DD2">
        <w:rPr>
          <w:rStyle w:val="Hyperlink2"/>
          <w:rFonts w:ascii="Calibri" w:eastAsia="Cambria" w:hAnsi="Calibri" w:cs="Calibri"/>
          <w:color w:val="auto"/>
          <w:lang w:val="uk-UA"/>
        </w:rPr>
        <w:t>Transparency</w:t>
      </w:r>
      <w:proofErr w:type="spellEnd"/>
      <w:r w:rsidR="00767ECF" w:rsidRPr="00A23DD2">
        <w:rPr>
          <w:rStyle w:val="Hyperlink2"/>
          <w:rFonts w:ascii="Calibri" w:eastAsia="Cambria" w:hAnsi="Calibri" w:cs="Calibri"/>
          <w:color w:val="auto"/>
          <w:lang w:val="uk-UA"/>
        </w:rPr>
        <w:t xml:space="preserve"> </w:t>
      </w:r>
      <w:proofErr w:type="spellStart"/>
      <w:r w:rsidR="00767ECF" w:rsidRPr="00A23DD2">
        <w:rPr>
          <w:rStyle w:val="Hyperlink2"/>
          <w:rFonts w:ascii="Calibri" w:eastAsia="Cambria" w:hAnsi="Calibri" w:cs="Calibri"/>
          <w:color w:val="auto"/>
          <w:lang w:val="uk-UA"/>
        </w:rPr>
        <w:t>International</w:t>
      </w:r>
      <w:proofErr w:type="spellEnd"/>
      <w:r w:rsidR="00767ECF" w:rsidRPr="00A23DD2">
        <w:rPr>
          <w:rStyle w:val="Hyperlink2"/>
          <w:rFonts w:ascii="Calibri" w:eastAsia="Cambria" w:hAnsi="Calibri" w:cs="Calibri"/>
          <w:color w:val="auto"/>
          <w:lang w:val="uk-UA"/>
        </w:rPr>
        <w:t xml:space="preserve"> Україна</w:t>
      </w:r>
      <w:r w:rsidR="00767ECF" w:rsidRPr="00A23DD2">
        <w:rPr>
          <w:rFonts w:ascii="Calibri" w:hAnsi="Calibri" w:cs="Calibri"/>
          <w:i/>
          <w:iCs/>
          <w:color w:val="auto"/>
          <w:sz w:val="20"/>
          <w:szCs w:val="20"/>
          <w:lang w:val="uk-UA"/>
        </w:rPr>
        <w:t xml:space="preserve">. </w:t>
      </w:r>
      <w:r w:rsidR="00767ECF" w:rsidRPr="00A23DD2">
        <w:rPr>
          <w:rFonts w:ascii="Calibri" w:hAnsi="Calibri" w:cs="Calibri"/>
          <w:i/>
          <w:iCs/>
          <w:sz w:val="20"/>
          <w:szCs w:val="20"/>
          <w:lang w:val="uk-UA"/>
        </w:rPr>
        <w:t>НАКО об’єднує  українських громадських</w:t>
      </w:r>
      <w:r w:rsidRPr="00A23DD2">
        <w:rPr>
          <w:rFonts w:ascii="Calibri" w:hAnsi="Calibri" w:cs="Calibri"/>
          <w:i/>
          <w:iCs/>
          <w:sz w:val="20"/>
          <w:szCs w:val="20"/>
          <w:lang w:val="uk-UA"/>
        </w:rPr>
        <w:t xml:space="preserve"> діячі</w:t>
      </w:r>
      <w:r w:rsidR="00DD0509" w:rsidRPr="00A23DD2">
        <w:rPr>
          <w:rFonts w:ascii="Calibri" w:hAnsi="Calibri" w:cs="Calibri"/>
          <w:i/>
          <w:iCs/>
          <w:sz w:val="20"/>
          <w:szCs w:val="20"/>
          <w:lang w:val="uk-UA"/>
        </w:rPr>
        <w:t>в</w:t>
      </w:r>
      <w:r w:rsidRPr="00A23DD2">
        <w:rPr>
          <w:rFonts w:ascii="Calibri" w:hAnsi="Calibri" w:cs="Calibri"/>
          <w:i/>
          <w:iCs/>
          <w:sz w:val="20"/>
          <w:szCs w:val="20"/>
          <w:lang w:val="uk-UA"/>
        </w:rPr>
        <w:t>, журналіст</w:t>
      </w:r>
      <w:r w:rsidR="00DD0509" w:rsidRPr="00A23DD2">
        <w:rPr>
          <w:rFonts w:ascii="Calibri" w:hAnsi="Calibri" w:cs="Calibri"/>
          <w:i/>
          <w:iCs/>
          <w:sz w:val="20"/>
          <w:szCs w:val="20"/>
          <w:lang w:val="uk-UA"/>
        </w:rPr>
        <w:t xml:space="preserve">ів, а також </w:t>
      </w:r>
      <w:r w:rsidRPr="00A23DD2">
        <w:rPr>
          <w:rFonts w:ascii="Calibri" w:hAnsi="Calibri" w:cs="Calibri"/>
          <w:i/>
          <w:iCs/>
          <w:sz w:val="20"/>
          <w:szCs w:val="20"/>
          <w:lang w:val="uk-UA"/>
        </w:rPr>
        <w:t>міжнародн</w:t>
      </w:r>
      <w:r w:rsidR="00DD0509" w:rsidRPr="00A23DD2">
        <w:rPr>
          <w:rFonts w:ascii="Calibri" w:hAnsi="Calibri" w:cs="Calibri"/>
          <w:i/>
          <w:iCs/>
          <w:sz w:val="20"/>
          <w:szCs w:val="20"/>
          <w:lang w:val="uk-UA"/>
        </w:rPr>
        <w:t xml:space="preserve">их </w:t>
      </w:r>
      <w:r w:rsidRPr="00A23DD2">
        <w:rPr>
          <w:rFonts w:ascii="Calibri" w:hAnsi="Calibri" w:cs="Calibri"/>
          <w:i/>
          <w:iCs/>
          <w:sz w:val="20"/>
          <w:szCs w:val="20"/>
          <w:lang w:val="uk-UA"/>
        </w:rPr>
        <w:t>експерт</w:t>
      </w:r>
      <w:r w:rsidR="00DD0509" w:rsidRPr="00A23DD2">
        <w:rPr>
          <w:rFonts w:ascii="Calibri" w:hAnsi="Calibri" w:cs="Calibri"/>
          <w:i/>
          <w:iCs/>
          <w:sz w:val="20"/>
          <w:szCs w:val="20"/>
          <w:lang w:val="uk-UA"/>
        </w:rPr>
        <w:t>ів</w:t>
      </w:r>
      <w:r w:rsidRPr="00A23DD2">
        <w:rPr>
          <w:rFonts w:ascii="Calibri" w:hAnsi="Calibri" w:cs="Calibri"/>
          <w:i/>
          <w:iCs/>
          <w:sz w:val="20"/>
          <w:szCs w:val="20"/>
          <w:lang w:val="uk-UA"/>
        </w:rPr>
        <w:t xml:space="preserve"> для протидії корупції у сфері безпеки та оборони. </w:t>
      </w:r>
      <w:r w:rsidR="00767ECF" w:rsidRPr="00A23DD2">
        <w:rPr>
          <w:rFonts w:ascii="Calibri" w:hAnsi="Calibri" w:cs="Calibri"/>
          <w:i/>
          <w:iCs/>
          <w:sz w:val="20"/>
          <w:szCs w:val="20"/>
          <w:lang w:val="uk-UA"/>
        </w:rPr>
        <w:t xml:space="preserve">Ініціатива діє </w:t>
      </w:r>
      <w:r w:rsidRPr="00A23DD2">
        <w:rPr>
          <w:rFonts w:ascii="Calibri" w:hAnsi="Calibri" w:cs="Calibri"/>
          <w:i/>
          <w:iCs/>
          <w:sz w:val="20"/>
          <w:szCs w:val="20"/>
          <w:lang w:val="uk-UA"/>
        </w:rPr>
        <w:t xml:space="preserve">за підтримки Міністерства закордонних справ Королівства Нідерландів. </w:t>
      </w:r>
      <w:hyperlink r:id="rId10" w:history="1">
        <w:r w:rsidR="00767ECF" w:rsidRPr="00A23DD2">
          <w:rPr>
            <w:rStyle w:val="a3"/>
            <w:rFonts w:ascii="Calibri" w:hAnsi="Calibri" w:cs="Calibri"/>
            <w:i/>
            <w:iCs/>
            <w:sz w:val="20"/>
            <w:szCs w:val="20"/>
            <w:lang w:val="uk-UA"/>
          </w:rPr>
          <w:t>https://nako.org.ua/</w:t>
        </w:r>
      </w:hyperlink>
      <w:r w:rsidR="00767ECF" w:rsidRPr="00A23DD2">
        <w:rPr>
          <w:rFonts w:ascii="Calibri" w:hAnsi="Calibri" w:cs="Calibri"/>
          <w:i/>
          <w:iCs/>
          <w:sz w:val="20"/>
          <w:szCs w:val="20"/>
          <w:lang w:val="uk-UA"/>
        </w:rPr>
        <w:t xml:space="preserve">  </w:t>
      </w:r>
    </w:p>
    <w:p w14:paraId="18DD6AE2" w14:textId="77777777" w:rsidR="00530E81" w:rsidRPr="00A23DD2" w:rsidRDefault="00E278F7">
      <w:pPr>
        <w:tabs>
          <w:tab w:val="left" w:pos="1106"/>
        </w:tabs>
        <w:spacing w:line="264" w:lineRule="auto"/>
        <w:jc w:val="center"/>
        <w:rPr>
          <w:sz w:val="20"/>
          <w:szCs w:val="20"/>
          <w:lang w:val="uk-UA"/>
        </w:rPr>
      </w:pPr>
      <w:r w:rsidRPr="00A23DD2">
        <w:rPr>
          <w:sz w:val="20"/>
          <w:szCs w:val="20"/>
          <w:lang w:val="uk-UA"/>
        </w:rPr>
        <w:t>#</w:t>
      </w:r>
    </w:p>
    <w:sectPr w:rsidR="00530E81" w:rsidRPr="00A23DD2" w:rsidSect="00025A17">
      <w:headerReference w:type="default" r:id="rId11"/>
      <w:footerReference w:type="default" r:id="rId12"/>
      <w:pgSz w:w="11900" w:h="16840"/>
      <w:pgMar w:top="1418" w:right="850" w:bottom="85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9C7A9" w14:textId="77777777" w:rsidR="006B2FC4" w:rsidRDefault="006B2FC4">
      <w:pPr>
        <w:spacing w:after="0" w:line="240" w:lineRule="auto"/>
      </w:pPr>
      <w:r>
        <w:separator/>
      </w:r>
    </w:p>
  </w:endnote>
  <w:endnote w:type="continuationSeparator" w:id="0">
    <w:p w14:paraId="539FF14C" w14:textId="77777777" w:rsidR="006B2FC4" w:rsidRDefault="006B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04000" w14:textId="77777777" w:rsidR="00530E81" w:rsidRDefault="00530E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B31DF" w14:textId="77777777" w:rsidR="006B2FC4" w:rsidRDefault="006B2FC4">
      <w:pPr>
        <w:spacing w:after="0" w:line="240" w:lineRule="auto"/>
      </w:pPr>
      <w:r>
        <w:separator/>
      </w:r>
    </w:p>
  </w:footnote>
  <w:footnote w:type="continuationSeparator" w:id="0">
    <w:p w14:paraId="38BCBC7E" w14:textId="77777777" w:rsidR="006B2FC4" w:rsidRDefault="006B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253A2" w14:textId="77777777" w:rsidR="00530E81" w:rsidRDefault="00E278F7">
    <w:pPr>
      <w:pStyle w:val="a4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06966B1" wp14:editId="669552B7">
          <wp:simplePos x="0" y="0"/>
          <wp:positionH relativeFrom="page">
            <wp:posOffset>505459</wp:posOffset>
          </wp:positionH>
          <wp:positionV relativeFrom="page">
            <wp:posOffset>0</wp:posOffset>
          </wp:positionV>
          <wp:extent cx="6515100" cy="713106"/>
          <wp:effectExtent l="0" t="0" r="0" b="0"/>
          <wp:wrapNone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0" cy="7131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A2E27"/>
    <w:multiLevelType w:val="hybridMultilevel"/>
    <w:tmpl w:val="8A485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44232"/>
    <w:multiLevelType w:val="hybridMultilevel"/>
    <w:tmpl w:val="53740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81"/>
    <w:rsid w:val="000002B7"/>
    <w:rsid w:val="0000097C"/>
    <w:rsid w:val="0002465A"/>
    <w:rsid w:val="00025A17"/>
    <w:rsid w:val="00054936"/>
    <w:rsid w:val="00056D49"/>
    <w:rsid w:val="000A1210"/>
    <w:rsid w:val="000A72F9"/>
    <w:rsid w:val="000B5E0E"/>
    <w:rsid w:val="000D0336"/>
    <w:rsid w:val="000D5073"/>
    <w:rsid w:val="000F2681"/>
    <w:rsid w:val="000F3B68"/>
    <w:rsid w:val="000F6521"/>
    <w:rsid w:val="0010683D"/>
    <w:rsid w:val="001520DC"/>
    <w:rsid w:val="00154D13"/>
    <w:rsid w:val="00155B98"/>
    <w:rsid w:val="0018136B"/>
    <w:rsid w:val="00187D40"/>
    <w:rsid w:val="001A486B"/>
    <w:rsid w:val="001A60C2"/>
    <w:rsid w:val="001B7843"/>
    <w:rsid w:val="001D3B2D"/>
    <w:rsid w:val="001E6BC2"/>
    <w:rsid w:val="002645AA"/>
    <w:rsid w:val="0026464D"/>
    <w:rsid w:val="002807E7"/>
    <w:rsid w:val="0029112E"/>
    <w:rsid w:val="00291F35"/>
    <w:rsid w:val="002B7320"/>
    <w:rsid w:val="002C341C"/>
    <w:rsid w:val="002C352C"/>
    <w:rsid w:val="002E6D87"/>
    <w:rsid w:val="00313153"/>
    <w:rsid w:val="00322BC5"/>
    <w:rsid w:val="00333C76"/>
    <w:rsid w:val="00351D18"/>
    <w:rsid w:val="00367BF8"/>
    <w:rsid w:val="00377E0C"/>
    <w:rsid w:val="00387FE9"/>
    <w:rsid w:val="003D4644"/>
    <w:rsid w:val="003F025E"/>
    <w:rsid w:val="003F4EF2"/>
    <w:rsid w:val="00403628"/>
    <w:rsid w:val="00413C06"/>
    <w:rsid w:val="004348A4"/>
    <w:rsid w:val="0044291A"/>
    <w:rsid w:val="0044537D"/>
    <w:rsid w:val="00466A76"/>
    <w:rsid w:val="00490F57"/>
    <w:rsid w:val="005057B6"/>
    <w:rsid w:val="005077DE"/>
    <w:rsid w:val="00513C27"/>
    <w:rsid w:val="00530E81"/>
    <w:rsid w:val="00535D55"/>
    <w:rsid w:val="0056580C"/>
    <w:rsid w:val="005B3C8F"/>
    <w:rsid w:val="005B51C6"/>
    <w:rsid w:val="0062469F"/>
    <w:rsid w:val="00630207"/>
    <w:rsid w:val="00642B6C"/>
    <w:rsid w:val="00690254"/>
    <w:rsid w:val="006B2FC4"/>
    <w:rsid w:val="006E5CA2"/>
    <w:rsid w:val="0070041B"/>
    <w:rsid w:val="00714634"/>
    <w:rsid w:val="00744D5C"/>
    <w:rsid w:val="00763C94"/>
    <w:rsid w:val="00767ECF"/>
    <w:rsid w:val="007A7F16"/>
    <w:rsid w:val="007D13B5"/>
    <w:rsid w:val="007E1BCE"/>
    <w:rsid w:val="0080687F"/>
    <w:rsid w:val="00822E7B"/>
    <w:rsid w:val="00877E53"/>
    <w:rsid w:val="00885BAA"/>
    <w:rsid w:val="008A24B3"/>
    <w:rsid w:val="008C12EF"/>
    <w:rsid w:val="008F7D01"/>
    <w:rsid w:val="00937882"/>
    <w:rsid w:val="00940BCF"/>
    <w:rsid w:val="009554D9"/>
    <w:rsid w:val="009564F4"/>
    <w:rsid w:val="0097328D"/>
    <w:rsid w:val="00974D41"/>
    <w:rsid w:val="00986A11"/>
    <w:rsid w:val="009D754C"/>
    <w:rsid w:val="009E47E0"/>
    <w:rsid w:val="00A15AC7"/>
    <w:rsid w:val="00A17944"/>
    <w:rsid w:val="00A23DD2"/>
    <w:rsid w:val="00A24C01"/>
    <w:rsid w:val="00A30ABE"/>
    <w:rsid w:val="00A54E92"/>
    <w:rsid w:val="00A627CF"/>
    <w:rsid w:val="00A82A8A"/>
    <w:rsid w:val="00AA0CEC"/>
    <w:rsid w:val="00AA4543"/>
    <w:rsid w:val="00AA7F2C"/>
    <w:rsid w:val="00B34E9D"/>
    <w:rsid w:val="00B35A44"/>
    <w:rsid w:val="00B35BFC"/>
    <w:rsid w:val="00B36A8D"/>
    <w:rsid w:val="00B4181D"/>
    <w:rsid w:val="00B670E6"/>
    <w:rsid w:val="00B70F76"/>
    <w:rsid w:val="00B74545"/>
    <w:rsid w:val="00B91B69"/>
    <w:rsid w:val="00BB5223"/>
    <w:rsid w:val="00BD0C7A"/>
    <w:rsid w:val="00BD1D33"/>
    <w:rsid w:val="00BE2484"/>
    <w:rsid w:val="00BF6B7E"/>
    <w:rsid w:val="00C12465"/>
    <w:rsid w:val="00C21920"/>
    <w:rsid w:val="00C22433"/>
    <w:rsid w:val="00C3235E"/>
    <w:rsid w:val="00C82956"/>
    <w:rsid w:val="00C962FF"/>
    <w:rsid w:val="00CD24B0"/>
    <w:rsid w:val="00CE07C4"/>
    <w:rsid w:val="00D02B35"/>
    <w:rsid w:val="00D04D05"/>
    <w:rsid w:val="00D13C56"/>
    <w:rsid w:val="00D438B1"/>
    <w:rsid w:val="00D4770E"/>
    <w:rsid w:val="00D71EEB"/>
    <w:rsid w:val="00D8530F"/>
    <w:rsid w:val="00DC53E7"/>
    <w:rsid w:val="00DD0509"/>
    <w:rsid w:val="00DE5C3A"/>
    <w:rsid w:val="00DE703E"/>
    <w:rsid w:val="00E016A0"/>
    <w:rsid w:val="00E278F7"/>
    <w:rsid w:val="00E279BE"/>
    <w:rsid w:val="00E461A5"/>
    <w:rsid w:val="00E7738B"/>
    <w:rsid w:val="00E8309E"/>
    <w:rsid w:val="00E93EFD"/>
    <w:rsid w:val="00EA6F6A"/>
    <w:rsid w:val="00EB2D72"/>
    <w:rsid w:val="00EB3886"/>
    <w:rsid w:val="00F32761"/>
    <w:rsid w:val="00F56707"/>
    <w:rsid w:val="00FB0095"/>
    <w:rsid w:val="00FD0CEA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A3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F56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mbria" w:eastAsia="Cambria" w:hAnsi="Cambria" w:cs="Cambria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6">
    <w:name w:val="ТІ"/>
    <w:pPr>
      <w:spacing w:after="20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a7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8">
    <w:name w:val="По умолчанию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a9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9"/>
    <w:rPr>
      <w:color w:val="0000FF"/>
      <w:u w:val="single" w:color="0000FF"/>
      <w:lang w:val="ru-RU"/>
    </w:rPr>
  </w:style>
  <w:style w:type="character" w:customStyle="1" w:styleId="Hyperlink1">
    <w:name w:val="Hyperlink.1"/>
    <w:basedOn w:val="a9"/>
    <w:rPr>
      <w:color w:val="0000FF"/>
      <w:sz w:val="22"/>
      <w:szCs w:val="22"/>
      <w:u w:val="single" w:color="0000FF"/>
      <w:lang w:val="en-US"/>
    </w:rPr>
  </w:style>
  <w:style w:type="character" w:customStyle="1" w:styleId="Hyperlink2">
    <w:name w:val="Hyperlink.2"/>
    <w:basedOn w:val="a9"/>
    <w:rPr>
      <w:rFonts w:ascii="Times New Roman" w:eastAsia="Times New Roman" w:hAnsi="Times New Roman" w:cs="Times New Roman"/>
      <w:i/>
      <w:iCs/>
      <w:color w:val="0000FF"/>
      <w:sz w:val="20"/>
      <w:szCs w:val="20"/>
      <w:u w:val="single" w:color="0000FF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rFonts w:ascii="Cambria" w:eastAsia="Cambria" w:hAnsi="Cambria" w:cs="Cambria"/>
      <w:color w:val="000000"/>
      <w:u w:color="00000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15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55B98"/>
    <w:rPr>
      <w:rFonts w:ascii="Segoe UI" w:eastAsia="Cambria" w:hAnsi="Segoe UI" w:cs="Segoe UI"/>
      <w:color w:val="000000"/>
      <w:sz w:val="18"/>
      <w:szCs w:val="18"/>
      <w:u w:color="000000"/>
    </w:rPr>
  </w:style>
  <w:style w:type="character" w:customStyle="1" w:styleId="apple-converted-space">
    <w:name w:val="apple-converted-space"/>
    <w:basedOn w:val="a0"/>
    <w:rsid w:val="00F56707"/>
  </w:style>
  <w:style w:type="character" w:customStyle="1" w:styleId="20">
    <w:name w:val="Заголовок 2 Знак"/>
    <w:basedOn w:val="a0"/>
    <w:link w:val="2"/>
    <w:uiPriority w:val="9"/>
    <w:rsid w:val="00F56707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937882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937882"/>
    <w:rPr>
      <w:rFonts w:ascii="Cambria" w:eastAsia="Cambria" w:hAnsi="Cambria" w:cs="Cambria"/>
      <w:b/>
      <w:bCs/>
      <w:color w:val="000000"/>
      <w:u w:color="000000"/>
    </w:rPr>
  </w:style>
  <w:style w:type="character" w:customStyle="1" w:styleId="xdb">
    <w:name w:val="_xdb"/>
    <w:basedOn w:val="a0"/>
    <w:rsid w:val="00387FE9"/>
  </w:style>
  <w:style w:type="character" w:customStyle="1" w:styleId="xbe">
    <w:name w:val="_xbe"/>
    <w:basedOn w:val="a0"/>
    <w:rsid w:val="00387FE9"/>
  </w:style>
  <w:style w:type="paragraph" w:styleId="af1">
    <w:name w:val="List Paragraph"/>
    <w:basedOn w:val="a"/>
    <w:uiPriority w:val="34"/>
    <w:qFormat/>
    <w:rsid w:val="001D3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8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bakova@ti-ukrain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ako.org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i-defence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005E2-2034-4A36-8EF6-2D300E96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2</cp:revision>
  <dcterms:created xsi:type="dcterms:W3CDTF">2017-09-06T13:58:00Z</dcterms:created>
  <dcterms:modified xsi:type="dcterms:W3CDTF">2017-09-06T13:58:00Z</dcterms:modified>
</cp:coreProperties>
</file>