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C5D0" w14:textId="3921892A" w:rsidR="0028029E" w:rsidRPr="0028029E" w:rsidRDefault="0028029E" w:rsidP="0028029E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  <w:r w:rsidRPr="00A23DD2">
        <w:rPr>
          <w:rFonts w:ascii="Calibri" w:hAnsi="Calibri" w:cs="Calibri"/>
          <w:lang w:val="uk-UA"/>
        </w:rPr>
        <w:t>ПРЕС-</w:t>
      </w:r>
      <w:r w:rsidRPr="0093497D">
        <w:rPr>
          <w:rFonts w:ascii="Calibri" w:hAnsi="Calibri" w:cs="Calibri"/>
          <w:lang w:val="uk-UA"/>
        </w:rPr>
        <w:t>РЕЛІЗ</w:t>
      </w:r>
    </w:p>
    <w:p w14:paraId="65D21F84" w14:textId="20A87CE4" w:rsidR="00DE3BD6" w:rsidRPr="00635D00" w:rsidRDefault="0093497D" w:rsidP="00635D00">
      <w:pPr>
        <w:tabs>
          <w:tab w:val="left" w:pos="1106"/>
        </w:tabs>
        <w:spacing w:line="240" w:lineRule="auto"/>
        <w:rPr>
          <w:rFonts w:ascii="Calibri" w:hAnsi="Calibri" w:cs="Calibri"/>
          <w:lang w:val="uk-UA"/>
        </w:rPr>
      </w:pPr>
      <w:r w:rsidRPr="009F7728">
        <w:rPr>
          <w:rFonts w:ascii="Calibri" w:hAnsi="Calibri" w:cs="Calibri"/>
        </w:rPr>
        <w:t>11</w:t>
      </w:r>
      <w:r w:rsidR="0028029E" w:rsidRPr="00A23DD2">
        <w:rPr>
          <w:rFonts w:ascii="Calibri" w:hAnsi="Calibri" w:cs="Calibri"/>
          <w:lang w:val="uk-UA"/>
        </w:rPr>
        <w:t>.</w:t>
      </w:r>
      <w:r w:rsidRPr="009F7728">
        <w:rPr>
          <w:rFonts w:ascii="Calibri" w:hAnsi="Calibri" w:cs="Calibri"/>
        </w:rPr>
        <w:t>10</w:t>
      </w:r>
      <w:r w:rsidR="0028029E" w:rsidRPr="00A23DD2">
        <w:rPr>
          <w:rFonts w:ascii="Calibri" w:hAnsi="Calibri" w:cs="Calibri"/>
          <w:lang w:val="uk-UA"/>
        </w:rPr>
        <w:t>.2017</w:t>
      </w:r>
    </w:p>
    <w:p w14:paraId="254F31AA" w14:textId="3F05C48D" w:rsidR="009F7728" w:rsidRPr="009F7728" w:rsidRDefault="009F7728" w:rsidP="009F7728">
      <w:pPr>
        <w:tabs>
          <w:tab w:val="left" w:pos="1106"/>
        </w:tabs>
        <w:spacing w:line="240" w:lineRule="auto"/>
        <w:jc w:val="center"/>
        <w:rPr>
          <w:rFonts w:ascii="Calibri" w:hAnsi="Calibri" w:cs="Calibri"/>
          <w:b/>
          <w:lang w:val="uk-UA"/>
        </w:rPr>
      </w:pPr>
      <w:r w:rsidRPr="009F7728">
        <w:rPr>
          <w:rFonts w:ascii="Calibri" w:hAnsi="Calibri" w:cs="Calibri"/>
          <w:b/>
          <w:lang w:val="uk-UA"/>
        </w:rPr>
        <w:t>Справа проти високопосадовців Міноборони не має роз</w:t>
      </w:r>
      <w:r w:rsidR="00950FD4">
        <w:rPr>
          <w:rFonts w:ascii="Calibri" w:hAnsi="Calibri" w:cs="Calibri"/>
          <w:b/>
          <w:lang w:val="uk-UA"/>
        </w:rPr>
        <w:t>валитися</w:t>
      </w:r>
      <w:r w:rsidRPr="009F7728">
        <w:rPr>
          <w:rFonts w:ascii="Calibri" w:hAnsi="Calibri" w:cs="Calibri"/>
          <w:b/>
          <w:lang w:val="uk-UA"/>
        </w:rPr>
        <w:t xml:space="preserve"> у суді </w:t>
      </w:r>
      <w:r w:rsidR="00A74056">
        <w:rPr>
          <w:rFonts w:ascii="Calibri" w:eastAsia="Arial" w:hAnsi="Calibri" w:cs="Calibri"/>
          <w:i/>
          <w:lang w:val="uk-UA"/>
        </w:rPr>
        <w:t xml:space="preserve">– </w:t>
      </w:r>
      <w:r w:rsidRPr="009F7728">
        <w:rPr>
          <w:rFonts w:ascii="Calibri" w:hAnsi="Calibri" w:cs="Calibri"/>
          <w:b/>
          <w:lang w:val="uk-UA"/>
        </w:rPr>
        <w:t xml:space="preserve"> НАКО</w:t>
      </w:r>
    </w:p>
    <w:p w14:paraId="07890710" w14:textId="0B5DB780" w:rsidR="00950FD4" w:rsidRDefault="009F7728" w:rsidP="004C7FB3">
      <w:pPr>
        <w:tabs>
          <w:tab w:val="left" w:pos="1106"/>
        </w:tabs>
        <w:spacing w:line="240" w:lineRule="auto"/>
        <w:jc w:val="both"/>
        <w:rPr>
          <w:rFonts w:ascii="Calibri" w:hAnsi="Calibri" w:cs="Calibri"/>
          <w:lang w:val="uk-UA"/>
        </w:rPr>
      </w:pPr>
      <w:r w:rsidRPr="009F7728">
        <w:rPr>
          <w:rFonts w:ascii="Calibri" w:hAnsi="Calibri" w:cs="Calibri"/>
          <w:i/>
          <w:lang w:val="uk-UA"/>
        </w:rPr>
        <w:t>Незалежний антикорупційний комітет з питань оборони (НАКО) вимагає чесного та неупередженого розгляду справи проти високопосадовців Міністерства оборони України, які підозрюються у корупції.</w:t>
      </w:r>
      <w:r w:rsidR="00625FDD">
        <w:rPr>
          <w:rFonts w:ascii="Calibri" w:hAnsi="Calibri" w:cs="Calibri"/>
          <w:i/>
          <w:lang w:val="uk-UA"/>
        </w:rPr>
        <w:t xml:space="preserve"> Якщо правоохоронні органи </w:t>
      </w:r>
      <w:proofErr w:type="spellStart"/>
      <w:r w:rsidR="00625FDD">
        <w:rPr>
          <w:rFonts w:ascii="Calibri" w:hAnsi="Calibri" w:cs="Calibri"/>
          <w:i/>
          <w:lang w:val="uk-UA"/>
        </w:rPr>
        <w:t>нададуть</w:t>
      </w:r>
      <w:proofErr w:type="spellEnd"/>
      <w:r w:rsidR="00625FDD">
        <w:rPr>
          <w:rFonts w:ascii="Calibri" w:hAnsi="Calibri" w:cs="Calibri"/>
          <w:i/>
          <w:lang w:val="uk-UA"/>
        </w:rPr>
        <w:t xml:space="preserve"> суду переконливі докази корупційних злочинів, чиновники, задіяні у схемах, не повинні уникнути справедливого покарання. </w:t>
      </w:r>
      <w:r w:rsidR="00950FD4">
        <w:rPr>
          <w:rFonts w:ascii="Calibri" w:hAnsi="Calibri" w:cs="Calibri"/>
          <w:i/>
          <w:lang w:val="uk-UA"/>
        </w:rPr>
        <w:t>НАКО є с</w:t>
      </w:r>
      <w:r w:rsidR="00950FD4" w:rsidRPr="00A23DD2">
        <w:rPr>
          <w:rFonts w:ascii="Calibri" w:eastAsia="Arial" w:hAnsi="Calibri" w:cs="Calibri"/>
          <w:i/>
          <w:lang w:val="uk-UA"/>
        </w:rPr>
        <w:t>пільн</w:t>
      </w:r>
      <w:r w:rsidR="00950FD4">
        <w:rPr>
          <w:rFonts w:ascii="Calibri" w:eastAsia="Arial" w:hAnsi="Calibri" w:cs="Calibri"/>
          <w:i/>
          <w:lang w:val="uk-UA"/>
        </w:rPr>
        <w:t>ою ініціативою</w:t>
      </w:r>
      <w:r w:rsidR="00950FD4"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950FD4" w:rsidRPr="00A23DD2">
        <w:rPr>
          <w:rFonts w:ascii="Calibri" w:eastAsia="Arial" w:hAnsi="Calibri" w:cs="Calibri"/>
          <w:i/>
          <w:lang w:val="uk-UA"/>
        </w:rPr>
        <w:t>Transparency</w:t>
      </w:r>
      <w:proofErr w:type="spellEnd"/>
      <w:r w:rsidR="00950FD4"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950FD4" w:rsidRPr="00A23DD2">
        <w:rPr>
          <w:rFonts w:ascii="Calibri" w:eastAsia="Arial" w:hAnsi="Calibri" w:cs="Calibri"/>
          <w:i/>
          <w:lang w:val="uk-UA"/>
        </w:rPr>
        <w:t>International</w:t>
      </w:r>
      <w:proofErr w:type="spellEnd"/>
      <w:r w:rsidR="00950FD4"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950FD4" w:rsidRPr="00A23DD2">
        <w:rPr>
          <w:rFonts w:ascii="Calibri" w:eastAsia="Arial" w:hAnsi="Calibri" w:cs="Calibri"/>
          <w:i/>
          <w:lang w:val="uk-UA"/>
        </w:rPr>
        <w:t>Defence</w:t>
      </w:r>
      <w:proofErr w:type="spellEnd"/>
      <w:r w:rsidR="00950FD4"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950FD4" w:rsidRPr="00A23DD2">
        <w:rPr>
          <w:rFonts w:ascii="Calibri" w:eastAsia="Arial" w:hAnsi="Calibri" w:cs="Calibri"/>
          <w:i/>
          <w:lang w:val="uk-UA"/>
        </w:rPr>
        <w:t>and</w:t>
      </w:r>
      <w:proofErr w:type="spellEnd"/>
      <w:r w:rsidR="00950FD4" w:rsidRPr="00A23DD2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950FD4" w:rsidRPr="00A23DD2">
        <w:rPr>
          <w:rFonts w:ascii="Calibri" w:eastAsia="Arial" w:hAnsi="Calibri" w:cs="Calibri"/>
          <w:i/>
          <w:lang w:val="uk-UA"/>
        </w:rPr>
        <w:t>Security</w:t>
      </w:r>
      <w:proofErr w:type="spellEnd"/>
      <w:r w:rsidR="00950FD4" w:rsidRPr="00A23DD2">
        <w:rPr>
          <w:rFonts w:ascii="Calibri" w:eastAsia="Arial" w:hAnsi="Calibri" w:cs="Calibri"/>
          <w:i/>
          <w:lang w:val="uk-UA"/>
        </w:rPr>
        <w:t xml:space="preserve"> (Британія) та українського відділення </w:t>
      </w:r>
      <w:proofErr w:type="spellStart"/>
      <w:r w:rsidR="00950FD4">
        <w:rPr>
          <w:rFonts w:ascii="Calibri" w:eastAsia="Arial" w:hAnsi="Calibri" w:cs="Calibri"/>
          <w:i/>
          <w:lang w:val="uk-UA"/>
        </w:rPr>
        <w:t>Transparency</w:t>
      </w:r>
      <w:proofErr w:type="spellEnd"/>
      <w:r w:rsidR="00950FD4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950FD4">
        <w:rPr>
          <w:rFonts w:ascii="Calibri" w:eastAsia="Arial" w:hAnsi="Calibri" w:cs="Calibri"/>
          <w:i/>
          <w:lang w:val="uk-UA"/>
        </w:rPr>
        <w:t>International</w:t>
      </w:r>
      <w:proofErr w:type="spellEnd"/>
      <w:r w:rsidR="00950FD4">
        <w:rPr>
          <w:rFonts w:ascii="Calibri" w:eastAsia="Arial" w:hAnsi="Calibri" w:cs="Calibri"/>
          <w:i/>
          <w:lang w:val="uk-UA"/>
        </w:rPr>
        <w:t xml:space="preserve">. </w:t>
      </w:r>
    </w:p>
    <w:p w14:paraId="39F21B1F" w14:textId="44D7D28E" w:rsidR="00950FD4" w:rsidRDefault="00625FDD" w:rsidP="004C7FB3">
      <w:pPr>
        <w:tabs>
          <w:tab w:val="left" w:pos="1106"/>
        </w:tabs>
        <w:spacing w:line="240" w:lineRule="auto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Сьогодні</w:t>
      </w:r>
      <w:r w:rsidR="00A74056">
        <w:rPr>
          <w:rFonts w:ascii="Calibri" w:hAnsi="Calibri" w:cs="Calibri"/>
          <w:lang w:val="uk-UA"/>
        </w:rPr>
        <w:t>, 11 жовтня</w:t>
      </w:r>
      <w:r>
        <w:rPr>
          <w:rFonts w:ascii="Calibri" w:hAnsi="Calibri" w:cs="Calibri"/>
          <w:lang w:val="uk-UA"/>
        </w:rPr>
        <w:t xml:space="preserve"> д</w:t>
      </w:r>
      <w:r w:rsidRPr="009F7728">
        <w:rPr>
          <w:rFonts w:ascii="Calibri" w:hAnsi="Calibri" w:cs="Calibri"/>
          <w:lang w:val="uk-UA"/>
        </w:rPr>
        <w:t>етективи Н</w:t>
      </w:r>
      <w:r>
        <w:rPr>
          <w:rFonts w:ascii="Calibri" w:hAnsi="Calibri" w:cs="Calibri"/>
          <w:lang w:val="uk-UA"/>
        </w:rPr>
        <w:t>аціонального антикорупційного бюро України (НАБУ)</w:t>
      </w:r>
      <w:r w:rsidRPr="009F7728">
        <w:rPr>
          <w:rFonts w:ascii="Calibri" w:hAnsi="Calibri" w:cs="Calibri"/>
          <w:lang w:val="uk-UA"/>
        </w:rPr>
        <w:t xml:space="preserve"> і</w:t>
      </w:r>
      <w:r>
        <w:rPr>
          <w:rFonts w:ascii="Calibri" w:hAnsi="Calibri" w:cs="Calibri"/>
          <w:lang w:val="uk-UA"/>
        </w:rPr>
        <w:t xml:space="preserve"> Спеціалізованої антикорупційної прокуратури (</w:t>
      </w:r>
      <w:r w:rsidRPr="009F7728">
        <w:rPr>
          <w:rFonts w:ascii="Calibri" w:hAnsi="Calibri" w:cs="Calibri"/>
          <w:lang w:val="uk-UA"/>
        </w:rPr>
        <w:t>САП</w:t>
      </w:r>
      <w:r w:rsidR="00906851">
        <w:rPr>
          <w:rFonts w:ascii="Calibri" w:hAnsi="Calibri" w:cs="Calibri"/>
          <w:lang w:val="uk-UA"/>
        </w:rPr>
        <w:t>) високопосадовців Міністерства оборони України</w:t>
      </w:r>
      <w:bookmarkStart w:id="0" w:name="_GoBack"/>
      <w:bookmarkEnd w:id="0"/>
      <w:r w:rsidRPr="009F7728">
        <w:rPr>
          <w:rFonts w:ascii="Calibri" w:hAnsi="Calibri" w:cs="Calibri"/>
          <w:lang w:val="uk-UA"/>
        </w:rPr>
        <w:t>.</w:t>
      </w:r>
      <w:r>
        <w:rPr>
          <w:rFonts w:ascii="Calibri" w:hAnsi="Calibri" w:cs="Calibri"/>
          <w:lang w:val="uk-UA"/>
        </w:rPr>
        <w:t xml:space="preserve"> </w:t>
      </w:r>
      <w:r w:rsidR="00A74056">
        <w:rPr>
          <w:rFonts w:ascii="Calibri" w:hAnsi="Calibri" w:cs="Calibri"/>
          <w:lang w:val="uk-UA"/>
        </w:rPr>
        <w:t xml:space="preserve">Вони </w:t>
      </w:r>
      <w:r>
        <w:rPr>
          <w:rFonts w:ascii="Calibri" w:hAnsi="Calibri" w:cs="Calibri"/>
          <w:lang w:val="uk-UA"/>
        </w:rPr>
        <w:t>підозрюють</w:t>
      </w:r>
      <w:r w:rsidR="00A74056">
        <w:rPr>
          <w:rFonts w:ascii="Calibri" w:hAnsi="Calibri" w:cs="Calibri"/>
          <w:lang w:val="uk-UA"/>
        </w:rPr>
        <w:t>ся</w:t>
      </w:r>
      <w:r>
        <w:rPr>
          <w:rFonts w:ascii="Calibri" w:hAnsi="Calibri" w:cs="Calibri"/>
          <w:lang w:val="uk-UA"/>
        </w:rPr>
        <w:t xml:space="preserve"> у розкраданні державних коштів на суму понад 149 млн грн. </w:t>
      </w:r>
      <w:r w:rsidR="00950FD4">
        <w:rPr>
          <w:rFonts w:ascii="Calibri" w:hAnsi="Calibri" w:cs="Calibri"/>
          <w:lang w:val="uk-UA"/>
        </w:rPr>
        <w:t>З</w:t>
      </w:r>
      <w:r w:rsidR="00055B5D">
        <w:rPr>
          <w:rFonts w:ascii="Calibri" w:hAnsi="Calibri" w:cs="Calibri"/>
          <w:lang w:val="uk-UA"/>
        </w:rPr>
        <w:t xml:space="preserve">а повідомленням НАБУ, йдеться про </w:t>
      </w:r>
      <w:r w:rsidR="00950FD4">
        <w:rPr>
          <w:rFonts w:ascii="Calibri" w:hAnsi="Calibri" w:cs="Calibri"/>
          <w:lang w:val="uk-UA"/>
        </w:rPr>
        <w:t xml:space="preserve">правопорушення, пов’язані із </w:t>
      </w:r>
      <w:proofErr w:type="spellStart"/>
      <w:r w:rsidR="00950FD4">
        <w:rPr>
          <w:rFonts w:ascii="Calibri" w:hAnsi="Calibri" w:cs="Calibri"/>
          <w:lang w:val="uk-UA"/>
        </w:rPr>
        <w:t>держзакупівлями</w:t>
      </w:r>
      <w:proofErr w:type="spellEnd"/>
      <w:r w:rsidR="00950FD4">
        <w:rPr>
          <w:rFonts w:ascii="Calibri" w:hAnsi="Calibri" w:cs="Calibri"/>
          <w:lang w:val="uk-UA"/>
        </w:rPr>
        <w:t xml:space="preserve"> палива для спецтехніки. З</w:t>
      </w:r>
      <w:r w:rsidR="00950FD4" w:rsidRPr="00950FD4">
        <w:rPr>
          <w:rFonts w:ascii="Calibri" w:hAnsi="Calibri" w:cs="Calibri"/>
          <w:lang w:val="uk-UA"/>
        </w:rPr>
        <w:t xml:space="preserve">амовник та постачальник </w:t>
      </w:r>
      <w:r w:rsidR="00950FD4">
        <w:rPr>
          <w:rFonts w:ascii="Calibri" w:hAnsi="Calibri" w:cs="Calibri"/>
          <w:lang w:val="uk-UA"/>
        </w:rPr>
        <w:t xml:space="preserve">безпідставно вносили зміни до договорів про закупівлі й збільшили ціну за одиницю товару на 16% від початкової вартості. </w:t>
      </w:r>
    </w:p>
    <w:p w14:paraId="09DFB12A" w14:textId="3FE09BD3" w:rsidR="00B91365" w:rsidRDefault="00F82423" w:rsidP="00B91365">
      <w:pPr>
        <w:tabs>
          <w:tab w:val="left" w:pos="1106"/>
        </w:tabs>
        <w:spacing w:line="240" w:lineRule="auto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Представники моніторингового порталу «</w:t>
      </w:r>
      <w:proofErr w:type="spellStart"/>
      <w:r w:rsidR="00685887">
        <w:fldChar w:fldCharType="begin"/>
      </w:r>
      <w:r w:rsidR="00685887">
        <w:instrText xml:space="preserve"> HYPERLINK "https://dozorro.org/" </w:instrText>
      </w:r>
      <w:r w:rsidR="00685887">
        <w:fldChar w:fldCharType="separate"/>
      </w:r>
      <w:r w:rsidRPr="00F57E37">
        <w:rPr>
          <w:rStyle w:val="a3"/>
          <w:rFonts w:ascii="Calibri" w:hAnsi="Calibri" w:cs="Calibri"/>
          <w:lang w:val="uk-UA"/>
        </w:rPr>
        <w:t>Дозорро</w:t>
      </w:r>
      <w:proofErr w:type="spellEnd"/>
      <w:r w:rsidR="00685887">
        <w:rPr>
          <w:rStyle w:val="a3"/>
          <w:rFonts w:ascii="Calibri" w:hAnsi="Calibri" w:cs="Calibri"/>
          <w:lang w:val="uk-UA"/>
        </w:rPr>
        <w:fldChar w:fldCharType="end"/>
      </w:r>
      <w:r>
        <w:rPr>
          <w:rFonts w:ascii="Calibri" w:hAnsi="Calibri" w:cs="Calibri"/>
          <w:lang w:val="uk-UA"/>
        </w:rPr>
        <w:t xml:space="preserve">» </w:t>
      </w:r>
      <w:hyperlink r:id="rId8" w:history="1">
        <w:r w:rsidRPr="00F57E37">
          <w:rPr>
            <w:rStyle w:val="a3"/>
            <w:rFonts w:ascii="Calibri" w:hAnsi="Calibri" w:cs="Calibri"/>
            <w:lang w:val="uk-UA"/>
          </w:rPr>
          <w:t>знайшли</w:t>
        </w:r>
      </w:hyperlink>
      <w:r>
        <w:rPr>
          <w:rFonts w:ascii="Calibri" w:hAnsi="Calibri" w:cs="Calibri"/>
          <w:lang w:val="uk-UA"/>
        </w:rPr>
        <w:t xml:space="preserve"> у Віснику державних </w:t>
      </w:r>
      <w:proofErr w:type="spellStart"/>
      <w:r>
        <w:rPr>
          <w:rFonts w:ascii="Calibri" w:hAnsi="Calibri" w:cs="Calibri"/>
          <w:lang w:val="uk-UA"/>
        </w:rPr>
        <w:t>закупівель</w:t>
      </w:r>
      <w:proofErr w:type="spellEnd"/>
      <w:r>
        <w:rPr>
          <w:rFonts w:ascii="Calibri" w:hAnsi="Calibri" w:cs="Calibri"/>
          <w:lang w:val="uk-UA"/>
        </w:rPr>
        <w:t xml:space="preserve"> інформацію, що підтверджує факт закупівлі Міноборони пального у</w:t>
      </w:r>
      <w:r w:rsidRPr="00F57BCD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uk-UA"/>
        </w:rPr>
        <w:t>приватної компанії «</w:t>
      </w:r>
      <w:proofErr w:type="spellStart"/>
      <w:r w:rsidRPr="00F57E37">
        <w:rPr>
          <w:rFonts w:ascii="Calibri" w:hAnsi="Calibri" w:cs="Calibri"/>
          <w:bCs/>
          <w:lang w:val="uk-UA"/>
        </w:rPr>
        <w:t>Трейд</w:t>
      </w:r>
      <w:proofErr w:type="spellEnd"/>
      <w:r w:rsidRPr="00F57E37">
        <w:rPr>
          <w:rFonts w:ascii="Calibri" w:hAnsi="Calibri" w:cs="Calibri"/>
          <w:bCs/>
          <w:lang w:val="uk-UA"/>
        </w:rPr>
        <w:t xml:space="preserve"> </w:t>
      </w:r>
      <w:proofErr w:type="spellStart"/>
      <w:r w:rsidRPr="00F57E37">
        <w:rPr>
          <w:rFonts w:ascii="Calibri" w:hAnsi="Calibri" w:cs="Calibri"/>
          <w:bCs/>
          <w:lang w:val="uk-UA"/>
        </w:rPr>
        <w:t>Коммод</w:t>
      </w:r>
      <w:r>
        <w:rPr>
          <w:rFonts w:ascii="Calibri" w:hAnsi="Calibri" w:cs="Calibri"/>
          <w:bCs/>
          <w:lang w:val="uk-UA"/>
        </w:rPr>
        <w:t>і</w:t>
      </w:r>
      <w:r w:rsidRPr="00F57E37">
        <w:rPr>
          <w:rFonts w:ascii="Calibri" w:hAnsi="Calibri" w:cs="Calibri"/>
          <w:bCs/>
          <w:lang w:val="uk-UA"/>
        </w:rPr>
        <w:t>т</w:t>
      </w:r>
      <w:r>
        <w:rPr>
          <w:rFonts w:ascii="Calibri" w:hAnsi="Calibri" w:cs="Calibri"/>
          <w:bCs/>
          <w:lang w:val="uk-UA"/>
        </w:rPr>
        <w:t>і</w:t>
      </w:r>
      <w:proofErr w:type="spellEnd"/>
      <w:r>
        <w:rPr>
          <w:rFonts w:ascii="Calibri" w:hAnsi="Calibri" w:cs="Calibri"/>
          <w:lang w:val="uk-UA"/>
        </w:rPr>
        <w:t xml:space="preserve">». </w:t>
      </w:r>
      <w:r w:rsidR="007E1EA1">
        <w:rPr>
          <w:rFonts w:ascii="Calibri" w:hAnsi="Calibri" w:cs="Calibri"/>
          <w:lang w:val="uk-UA"/>
        </w:rPr>
        <w:t xml:space="preserve">Оскільки закупівлі здійснювалися до того, як на державному рівні була запущена система </w:t>
      </w:r>
      <w:r w:rsidR="007E1EA1" w:rsidRPr="007E1EA1">
        <w:rPr>
          <w:rFonts w:ascii="Calibri" w:hAnsi="Calibri" w:cs="Calibri"/>
          <w:lang w:val="uk-UA"/>
        </w:rPr>
        <w:t xml:space="preserve">електронних державних </w:t>
      </w:r>
      <w:proofErr w:type="spellStart"/>
      <w:r w:rsidR="007E1EA1" w:rsidRPr="007E1EA1">
        <w:rPr>
          <w:rFonts w:ascii="Calibri" w:hAnsi="Calibri" w:cs="Calibri"/>
          <w:lang w:val="uk-UA"/>
        </w:rPr>
        <w:t>закуп</w:t>
      </w:r>
      <w:r w:rsidR="007E1EA1">
        <w:rPr>
          <w:rFonts w:ascii="Calibri" w:hAnsi="Calibri" w:cs="Calibri"/>
          <w:lang w:val="uk-UA"/>
        </w:rPr>
        <w:t>і</w:t>
      </w:r>
      <w:r w:rsidR="007E1EA1" w:rsidRPr="007E1EA1">
        <w:rPr>
          <w:rFonts w:ascii="Calibri" w:hAnsi="Calibri" w:cs="Calibri"/>
          <w:lang w:val="uk-UA"/>
        </w:rPr>
        <w:t>вель</w:t>
      </w:r>
      <w:proofErr w:type="spellEnd"/>
      <w:r w:rsidR="007E1EA1" w:rsidRPr="007E1EA1">
        <w:rPr>
          <w:rFonts w:ascii="Calibri" w:hAnsi="Calibri" w:cs="Calibri"/>
          <w:lang w:val="uk-UA"/>
        </w:rPr>
        <w:t xml:space="preserve"> </w:t>
      </w:r>
      <w:proofErr w:type="spellStart"/>
      <w:r w:rsidR="007E1EA1">
        <w:rPr>
          <w:rFonts w:ascii="Calibri" w:hAnsi="Calibri" w:cs="Calibri"/>
          <w:lang w:val="en-US"/>
        </w:rPr>
        <w:t>Prozorro</w:t>
      </w:r>
      <w:proofErr w:type="spellEnd"/>
      <w:r w:rsidR="007E1EA1" w:rsidRPr="007E1EA1">
        <w:rPr>
          <w:rFonts w:ascii="Calibri" w:hAnsi="Calibri" w:cs="Calibri"/>
          <w:lang w:val="uk-UA"/>
        </w:rPr>
        <w:t xml:space="preserve">, то ні протоколів розкриття </w:t>
      </w:r>
      <w:proofErr w:type="spellStart"/>
      <w:r w:rsidR="007E1EA1" w:rsidRPr="007E1EA1">
        <w:rPr>
          <w:rFonts w:ascii="Calibri" w:hAnsi="Calibri" w:cs="Calibri"/>
          <w:lang w:val="uk-UA"/>
        </w:rPr>
        <w:t>закупівель</w:t>
      </w:r>
      <w:proofErr w:type="spellEnd"/>
      <w:r w:rsidR="007E1EA1" w:rsidRPr="007E1EA1">
        <w:rPr>
          <w:rFonts w:ascii="Calibri" w:hAnsi="Calibri" w:cs="Calibri"/>
          <w:lang w:val="uk-UA"/>
        </w:rPr>
        <w:t>, ні</w:t>
      </w:r>
      <w:r w:rsidR="00EC7C21">
        <w:rPr>
          <w:rFonts w:ascii="Calibri" w:hAnsi="Calibri" w:cs="Calibri"/>
          <w:lang w:val="uk-UA"/>
        </w:rPr>
        <w:t xml:space="preserve"> відомостей про</w:t>
      </w:r>
      <w:r w:rsidR="007E1EA1" w:rsidRPr="007E1EA1">
        <w:rPr>
          <w:rFonts w:ascii="Calibri" w:hAnsi="Calibri" w:cs="Calibri"/>
          <w:lang w:val="uk-UA"/>
        </w:rPr>
        <w:t xml:space="preserve"> додатков</w:t>
      </w:r>
      <w:r w:rsidR="00EC7C21">
        <w:rPr>
          <w:rFonts w:ascii="Calibri" w:hAnsi="Calibri" w:cs="Calibri"/>
          <w:lang w:val="uk-UA"/>
        </w:rPr>
        <w:t>і</w:t>
      </w:r>
      <w:r w:rsidR="007E1EA1" w:rsidRPr="007E1EA1">
        <w:rPr>
          <w:rFonts w:ascii="Calibri" w:hAnsi="Calibri" w:cs="Calibri"/>
          <w:lang w:val="uk-UA"/>
        </w:rPr>
        <w:t xml:space="preserve"> угод</w:t>
      </w:r>
      <w:r w:rsidR="00EC7C21">
        <w:rPr>
          <w:rFonts w:ascii="Calibri" w:hAnsi="Calibri" w:cs="Calibri"/>
          <w:lang w:val="uk-UA"/>
        </w:rPr>
        <w:t>и</w:t>
      </w:r>
      <w:r w:rsidR="007E1EA1" w:rsidRPr="007E1EA1">
        <w:rPr>
          <w:rFonts w:ascii="Calibri" w:hAnsi="Calibri" w:cs="Calibri"/>
          <w:lang w:val="uk-UA"/>
        </w:rPr>
        <w:t xml:space="preserve"> </w:t>
      </w:r>
      <w:r w:rsidR="007E1EA1">
        <w:rPr>
          <w:rFonts w:ascii="Calibri" w:hAnsi="Calibri" w:cs="Calibri"/>
          <w:lang w:val="uk-UA"/>
        </w:rPr>
        <w:t>до цієї закупівлі громадськості не відом</w:t>
      </w:r>
      <w:r w:rsidR="00A74056">
        <w:rPr>
          <w:rFonts w:ascii="Calibri" w:hAnsi="Calibri" w:cs="Calibri"/>
          <w:lang w:val="uk-UA"/>
        </w:rPr>
        <w:t>і</w:t>
      </w:r>
      <w:r w:rsidR="007E1EA1">
        <w:rPr>
          <w:rFonts w:ascii="Calibri" w:hAnsi="Calibri" w:cs="Calibri"/>
          <w:lang w:val="uk-UA"/>
        </w:rPr>
        <w:t xml:space="preserve">. </w:t>
      </w:r>
      <w:r w:rsidR="00B91365">
        <w:rPr>
          <w:rFonts w:ascii="Calibri" w:hAnsi="Calibri" w:cs="Calibri"/>
          <w:lang w:val="uk-UA"/>
        </w:rPr>
        <w:t xml:space="preserve">Згідно </w:t>
      </w:r>
      <w:r w:rsidR="00D34664">
        <w:rPr>
          <w:rFonts w:ascii="Calibri" w:hAnsi="Calibri" w:cs="Calibri"/>
          <w:lang w:val="uk-UA"/>
        </w:rPr>
        <w:t>з базою</w:t>
      </w:r>
      <w:r w:rsidR="00B91365">
        <w:rPr>
          <w:rFonts w:ascii="Calibri" w:hAnsi="Calibri" w:cs="Calibri"/>
          <w:lang w:val="uk-UA"/>
        </w:rPr>
        <w:t xml:space="preserve"> даних про закупівлі </w:t>
      </w:r>
      <w:hyperlink r:id="rId9" w:history="1">
        <w:r w:rsidR="00B91365" w:rsidRPr="00B91365">
          <w:rPr>
            <w:rStyle w:val="a3"/>
            <w:rFonts w:ascii="Calibri" w:hAnsi="Calibri" w:cs="Calibri"/>
            <w:lang w:val="uk-UA"/>
          </w:rPr>
          <w:t>z.texty.org.ua</w:t>
        </w:r>
      </w:hyperlink>
      <w:r w:rsidR="00B91365">
        <w:rPr>
          <w:rFonts w:ascii="Calibri" w:hAnsi="Calibri" w:cs="Calibri"/>
          <w:lang w:val="uk-UA"/>
        </w:rPr>
        <w:t>, за 2015-2016 роки сума укладених договорів між Міноборони та «</w:t>
      </w:r>
      <w:proofErr w:type="spellStart"/>
      <w:r w:rsidR="00B91365" w:rsidRPr="00F57E37">
        <w:rPr>
          <w:rFonts w:ascii="Calibri" w:hAnsi="Calibri" w:cs="Calibri"/>
          <w:bCs/>
          <w:lang w:val="uk-UA"/>
        </w:rPr>
        <w:t>Трейд</w:t>
      </w:r>
      <w:proofErr w:type="spellEnd"/>
      <w:r w:rsidR="00B91365" w:rsidRPr="00F57E37">
        <w:rPr>
          <w:rFonts w:ascii="Calibri" w:hAnsi="Calibri" w:cs="Calibri"/>
          <w:bCs/>
          <w:lang w:val="uk-UA"/>
        </w:rPr>
        <w:t xml:space="preserve"> </w:t>
      </w:r>
      <w:proofErr w:type="spellStart"/>
      <w:r w:rsidR="00B91365" w:rsidRPr="00F57E37">
        <w:rPr>
          <w:rFonts w:ascii="Calibri" w:hAnsi="Calibri" w:cs="Calibri"/>
          <w:bCs/>
          <w:lang w:val="uk-UA"/>
        </w:rPr>
        <w:t>Коммод</w:t>
      </w:r>
      <w:r w:rsidR="00B91365">
        <w:rPr>
          <w:rFonts w:ascii="Calibri" w:hAnsi="Calibri" w:cs="Calibri"/>
          <w:bCs/>
          <w:lang w:val="uk-UA"/>
        </w:rPr>
        <w:t>і</w:t>
      </w:r>
      <w:r w:rsidR="00B91365" w:rsidRPr="00F57E37">
        <w:rPr>
          <w:rFonts w:ascii="Calibri" w:hAnsi="Calibri" w:cs="Calibri"/>
          <w:bCs/>
          <w:lang w:val="uk-UA"/>
        </w:rPr>
        <w:t>т</w:t>
      </w:r>
      <w:r w:rsidR="00B91365">
        <w:rPr>
          <w:rFonts w:ascii="Calibri" w:hAnsi="Calibri" w:cs="Calibri"/>
          <w:bCs/>
          <w:lang w:val="uk-UA"/>
        </w:rPr>
        <w:t>і</w:t>
      </w:r>
      <w:proofErr w:type="spellEnd"/>
      <w:r w:rsidR="00B91365">
        <w:rPr>
          <w:rFonts w:ascii="Calibri" w:hAnsi="Calibri" w:cs="Calibri"/>
          <w:lang w:val="uk-UA"/>
        </w:rPr>
        <w:t xml:space="preserve">» сягає 2 млрд. грн. </w:t>
      </w:r>
    </w:p>
    <w:p w14:paraId="5941AB0A" w14:textId="7CB92C36" w:rsidR="006E2DB5" w:rsidRDefault="006E2DB5" w:rsidP="006E2DB5">
      <w:pPr>
        <w:tabs>
          <w:tab w:val="left" w:pos="1106"/>
        </w:tabs>
        <w:spacing w:line="240" w:lineRule="auto"/>
        <w:jc w:val="both"/>
        <w:rPr>
          <w:rFonts w:ascii="Calibri" w:hAnsi="Calibri" w:cs="Calibri"/>
          <w:i/>
          <w:lang w:val="uk-UA"/>
        </w:rPr>
      </w:pPr>
      <w:r>
        <w:rPr>
          <w:rFonts w:ascii="Calibri" w:hAnsi="Calibri" w:cs="Calibri"/>
          <w:i/>
          <w:lang w:val="uk-UA"/>
        </w:rPr>
        <w:t xml:space="preserve">«На сьогоднішній день справи проти високопосадовців, підозрюваних у корупції, потрапляючи у суди, зазвичай там </w:t>
      </w:r>
      <w:hyperlink r:id="rId10" w:history="1">
        <w:r w:rsidRPr="00E8580D">
          <w:rPr>
            <w:rStyle w:val="a3"/>
            <w:rFonts w:ascii="Calibri" w:hAnsi="Calibri" w:cs="Calibri"/>
            <w:i/>
            <w:lang w:val="uk-UA"/>
          </w:rPr>
          <w:t>розсипаються</w:t>
        </w:r>
      </w:hyperlink>
      <w:r>
        <w:rPr>
          <w:rFonts w:ascii="Calibri" w:hAnsi="Calibri" w:cs="Calibri"/>
          <w:i/>
          <w:lang w:val="uk-UA"/>
        </w:rPr>
        <w:t xml:space="preserve">. Суд обирає запобіжний захід, але підсудний вносить грошову заставу і виходить на волю. А згодом суд </w:t>
      </w:r>
      <w:r w:rsidR="00E8580D" w:rsidRPr="00F82423">
        <w:rPr>
          <w:rFonts w:ascii="Calibri" w:hAnsi="Calibri" w:cs="Calibri"/>
          <w:i/>
          <w:lang w:val="uk-UA"/>
        </w:rPr>
        <w:t>виправдовує корупціонерів</w:t>
      </w:r>
      <w:r>
        <w:rPr>
          <w:rFonts w:ascii="Calibri" w:hAnsi="Calibri" w:cs="Calibri"/>
          <w:i/>
          <w:lang w:val="uk-UA"/>
        </w:rPr>
        <w:t xml:space="preserve">. Тому Україні потрібен антикорупційний суд для розгляду таких справ. А поки його не утворили, ми будемо пильно стежити, щоб чиновники із Міноборони не уникнули покарання, якщо їхня провина буде доведена», </w:t>
      </w:r>
      <w:r w:rsidR="00A74056">
        <w:rPr>
          <w:rFonts w:ascii="Calibri" w:eastAsia="Arial" w:hAnsi="Calibri" w:cs="Calibri"/>
          <w:i/>
          <w:lang w:val="uk-UA"/>
        </w:rPr>
        <w:t xml:space="preserve">– </w:t>
      </w:r>
      <w:r>
        <w:rPr>
          <w:rFonts w:ascii="Calibri" w:hAnsi="Calibri" w:cs="Calibri"/>
          <w:i/>
          <w:lang w:val="uk-UA"/>
        </w:rPr>
        <w:t xml:space="preserve"> наголосила голова Секретаріату НАКО </w:t>
      </w:r>
      <w:r w:rsidRPr="00DE3BD6">
        <w:rPr>
          <w:rFonts w:ascii="Calibri" w:hAnsi="Calibri" w:cs="Calibri"/>
          <w:b/>
          <w:i/>
          <w:lang w:val="uk-UA"/>
        </w:rPr>
        <w:t>Олена Трегуб</w:t>
      </w:r>
      <w:r>
        <w:rPr>
          <w:rFonts w:ascii="Calibri" w:hAnsi="Calibri" w:cs="Calibri"/>
          <w:i/>
          <w:lang w:val="uk-UA"/>
        </w:rPr>
        <w:t xml:space="preserve">. </w:t>
      </w:r>
    </w:p>
    <w:p w14:paraId="63B01CA2" w14:textId="0AE05336" w:rsidR="00DE3BD6" w:rsidRPr="006E2DB5" w:rsidRDefault="006E2DB5" w:rsidP="006E2DB5">
      <w:pPr>
        <w:tabs>
          <w:tab w:val="left" w:pos="1106"/>
        </w:tabs>
        <w:spacing w:line="240" w:lineRule="auto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НАКО вже запропонував низку рекомендацій, покликаних знизити корупційні ризики в оборонному секторі, зокрема й при </w:t>
      </w:r>
      <w:proofErr w:type="spellStart"/>
      <w:r>
        <w:rPr>
          <w:rFonts w:ascii="Calibri" w:hAnsi="Calibri" w:cs="Calibri"/>
          <w:lang w:val="uk-UA"/>
        </w:rPr>
        <w:t>закупівлях</w:t>
      </w:r>
      <w:proofErr w:type="spellEnd"/>
      <w:r>
        <w:rPr>
          <w:rFonts w:ascii="Calibri" w:hAnsi="Calibri" w:cs="Calibri"/>
          <w:lang w:val="uk-UA"/>
        </w:rPr>
        <w:t xml:space="preserve"> Міноборони. Комітет продовжує працювати над виявленням корупційних загроз і закликає представників влади активніше впроваджувати вже надані рекомендації, щоб уникнути реалізації злочинних схем у майбутньому. Окрім того, НАКО спільно із «</w:t>
      </w:r>
      <w:proofErr w:type="spellStart"/>
      <w:r>
        <w:rPr>
          <w:rFonts w:ascii="Calibri" w:hAnsi="Calibri" w:cs="Calibri"/>
          <w:lang w:val="uk-UA"/>
        </w:rPr>
        <w:t>Дозорро</w:t>
      </w:r>
      <w:proofErr w:type="spellEnd"/>
      <w:r>
        <w:rPr>
          <w:rFonts w:ascii="Calibri" w:hAnsi="Calibri" w:cs="Calibri"/>
          <w:lang w:val="uk-UA"/>
        </w:rPr>
        <w:t xml:space="preserve">» закликають громадськість активно </w:t>
      </w:r>
      <w:proofErr w:type="spellStart"/>
      <w:r>
        <w:rPr>
          <w:rFonts w:ascii="Calibri" w:hAnsi="Calibri" w:cs="Calibri"/>
          <w:lang w:val="uk-UA"/>
        </w:rPr>
        <w:t>моніторити</w:t>
      </w:r>
      <w:proofErr w:type="spellEnd"/>
      <w:r>
        <w:rPr>
          <w:rFonts w:ascii="Calibri" w:hAnsi="Calibri" w:cs="Calibri"/>
          <w:lang w:val="uk-UA"/>
        </w:rPr>
        <w:t xml:space="preserve"> та аналізувати закупівлі Міноборони, які були здійснені у період збройної агресії проти України. </w:t>
      </w:r>
    </w:p>
    <w:p w14:paraId="5AE4F95C" w14:textId="77777777" w:rsidR="006E2DB5" w:rsidRDefault="006E2DB5" w:rsidP="004C7FB3">
      <w:pPr>
        <w:pStyle w:val="a7"/>
        <w:jc w:val="both"/>
        <w:rPr>
          <w:sz w:val="22"/>
          <w:szCs w:val="22"/>
          <w:lang w:val="uk-UA"/>
        </w:rPr>
      </w:pPr>
    </w:p>
    <w:p w14:paraId="218CA1B1" w14:textId="77777777" w:rsidR="0028029E" w:rsidRPr="00A23DD2" w:rsidRDefault="0028029E" w:rsidP="004C7FB3">
      <w:pPr>
        <w:pStyle w:val="a7"/>
        <w:jc w:val="both"/>
        <w:rPr>
          <w:sz w:val="22"/>
          <w:szCs w:val="22"/>
          <w:lang w:val="uk-UA"/>
        </w:rPr>
      </w:pPr>
      <w:r w:rsidRPr="00A23DD2">
        <w:rPr>
          <w:sz w:val="22"/>
          <w:szCs w:val="22"/>
          <w:lang w:val="uk-UA"/>
        </w:rPr>
        <w:t xml:space="preserve">Контакт для медіа: Ірина Рибакова, (093) 906 78 74, </w:t>
      </w:r>
      <w:hyperlink r:id="rId11" w:history="1">
        <w:r w:rsidRPr="00A23DD2">
          <w:rPr>
            <w:rStyle w:val="a3"/>
            <w:sz w:val="22"/>
            <w:szCs w:val="22"/>
            <w:lang w:val="uk-UA"/>
          </w:rPr>
          <w:t>rybakova@ti-ukraine.org</w:t>
        </w:r>
      </w:hyperlink>
      <w:r w:rsidRPr="00A23DD2">
        <w:rPr>
          <w:sz w:val="22"/>
          <w:szCs w:val="22"/>
          <w:lang w:val="uk-UA"/>
        </w:rPr>
        <w:t xml:space="preserve"> </w:t>
      </w:r>
    </w:p>
    <w:p w14:paraId="2B23B6A1" w14:textId="3A915183" w:rsidR="0028029E" w:rsidRPr="00A23DD2" w:rsidRDefault="00685887" w:rsidP="004C7FB3">
      <w:pPr>
        <w:jc w:val="both"/>
        <w:rPr>
          <w:rFonts w:ascii="Calibri" w:hAnsi="Calibri" w:cs="Calibri"/>
          <w:i/>
          <w:iCs/>
          <w:sz w:val="20"/>
          <w:szCs w:val="20"/>
          <w:lang w:val="uk-UA"/>
        </w:rPr>
      </w:pPr>
      <w:hyperlink r:id="rId12" w:history="1">
        <w:r w:rsidR="0028029E" w:rsidRPr="001859B6"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  <w:lang w:val="uk-UA"/>
          </w:rPr>
          <w:t>Національний антикорупційний комітет з питань оборони (НАКО)</w:t>
        </w:r>
      </w:hyperlink>
      <w:r w:rsidR="0028029E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– спільна ініціатива </w:t>
      </w:r>
      <w:hyperlink r:id="rId13" w:history="1">
        <w:proofErr w:type="spellStart"/>
        <w:r w:rsidR="0028029E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>Transparency</w:t>
        </w:r>
        <w:proofErr w:type="spellEnd"/>
        <w:r w:rsidR="0028029E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 xml:space="preserve"> </w:t>
        </w:r>
        <w:proofErr w:type="spellStart"/>
        <w:r w:rsidR="0028029E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>International</w:t>
        </w:r>
        <w:proofErr w:type="spellEnd"/>
        <w:r w:rsidR="0028029E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 xml:space="preserve"> </w:t>
        </w:r>
        <w:proofErr w:type="spellStart"/>
        <w:r w:rsidR="0028029E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>Defence</w:t>
        </w:r>
        <w:proofErr w:type="spellEnd"/>
        <w:r w:rsidR="0028029E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 xml:space="preserve"> &amp; </w:t>
        </w:r>
        <w:proofErr w:type="spellStart"/>
        <w:r w:rsidR="0028029E" w:rsidRPr="00A23DD2">
          <w:rPr>
            <w:rStyle w:val="a3"/>
            <w:rFonts w:ascii="Calibri" w:hAnsi="Calibri" w:cs="Calibri"/>
            <w:i/>
            <w:sz w:val="20"/>
            <w:szCs w:val="20"/>
            <w:u w:color="0000FF"/>
            <w:lang w:val="uk-UA"/>
          </w:rPr>
          <w:t>Security</w:t>
        </w:r>
        <w:proofErr w:type="spellEnd"/>
        <w:r w:rsidR="0028029E" w:rsidRPr="00A23DD2">
          <w:rPr>
            <w:rStyle w:val="a3"/>
            <w:rFonts w:ascii="Calibri" w:hAnsi="Calibri" w:cs="Calibri"/>
            <w:i/>
            <w:iCs/>
            <w:sz w:val="20"/>
            <w:szCs w:val="20"/>
            <w:lang w:val="uk-UA"/>
          </w:rPr>
          <w:t> (Великобританія)</w:t>
        </w:r>
      </w:hyperlink>
      <w:r w:rsidR="0028029E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 та </w:t>
      </w:r>
      <w:proofErr w:type="spellStart"/>
      <w:r>
        <w:fldChar w:fldCharType="begin"/>
      </w:r>
      <w:r w:rsidRPr="00906851">
        <w:rPr>
          <w:lang w:val="uk-UA"/>
        </w:rPr>
        <w:instrText xml:space="preserve"> </w:instrText>
      </w:r>
      <w:r>
        <w:instrText>HYPE</w:instrText>
      </w:r>
      <w:r>
        <w:instrText>RLINK</w:instrText>
      </w:r>
      <w:r w:rsidRPr="00906851">
        <w:rPr>
          <w:lang w:val="uk-UA"/>
        </w:rPr>
        <w:instrText xml:space="preserve"> "</w:instrText>
      </w:r>
      <w:r>
        <w:instrText>https</w:instrText>
      </w:r>
      <w:r w:rsidRPr="00906851">
        <w:rPr>
          <w:lang w:val="uk-UA"/>
        </w:rPr>
        <w:instrText>://</w:instrText>
      </w:r>
      <w:r>
        <w:instrText>ti</w:instrText>
      </w:r>
      <w:r w:rsidRPr="00906851">
        <w:rPr>
          <w:lang w:val="uk-UA"/>
        </w:rPr>
        <w:instrText>-</w:instrText>
      </w:r>
      <w:r>
        <w:instrText>ukraine</w:instrText>
      </w:r>
      <w:r w:rsidRPr="00906851">
        <w:rPr>
          <w:lang w:val="uk-UA"/>
        </w:rPr>
        <w:instrText>.</w:instrText>
      </w:r>
      <w:r>
        <w:instrText>org</w:instrText>
      </w:r>
      <w:r w:rsidRPr="00906851">
        <w:rPr>
          <w:lang w:val="uk-UA"/>
        </w:rPr>
        <w:instrText xml:space="preserve">/" </w:instrText>
      </w:r>
      <w:r>
        <w:fldChar w:fldCharType="separate"/>
      </w:r>
      <w:r w:rsidR="0028029E" w:rsidRPr="001859B6">
        <w:rPr>
          <w:rStyle w:val="a3"/>
          <w:rFonts w:ascii="Calibri" w:hAnsi="Calibri" w:cs="Calibri"/>
          <w:sz w:val="20"/>
          <w:szCs w:val="20"/>
          <w:u w:color="0000FF"/>
          <w:lang w:val="uk-UA"/>
        </w:rPr>
        <w:t>Transparency</w:t>
      </w:r>
      <w:proofErr w:type="spellEnd"/>
      <w:r w:rsidR="0028029E" w:rsidRPr="001859B6">
        <w:rPr>
          <w:rStyle w:val="a3"/>
          <w:rFonts w:ascii="Calibri" w:hAnsi="Calibri" w:cs="Calibri"/>
          <w:sz w:val="20"/>
          <w:szCs w:val="20"/>
          <w:u w:color="0000FF"/>
          <w:lang w:val="uk-UA"/>
        </w:rPr>
        <w:t xml:space="preserve"> </w:t>
      </w:r>
      <w:proofErr w:type="spellStart"/>
      <w:r w:rsidR="0028029E" w:rsidRPr="001859B6">
        <w:rPr>
          <w:rStyle w:val="a3"/>
          <w:rFonts w:ascii="Calibri" w:hAnsi="Calibri" w:cs="Calibri"/>
          <w:sz w:val="20"/>
          <w:szCs w:val="20"/>
          <w:u w:color="0000FF"/>
          <w:lang w:val="uk-UA"/>
        </w:rPr>
        <w:t>International</w:t>
      </w:r>
      <w:proofErr w:type="spellEnd"/>
      <w:r w:rsidR="0028029E" w:rsidRPr="001859B6">
        <w:rPr>
          <w:rStyle w:val="a3"/>
          <w:rFonts w:ascii="Calibri" w:hAnsi="Calibri" w:cs="Calibri"/>
          <w:sz w:val="20"/>
          <w:szCs w:val="20"/>
          <w:u w:color="0000FF"/>
          <w:lang w:val="uk-UA"/>
        </w:rPr>
        <w:t xml:space="preserve"> Україна</w:t>
      </w:r>
      <w:r>
        <w:rPr>
          <w:rStyle w:val="a3"/>
          <w:rFonts w:ascii="Calibri" w:hAnsi="Calibri" w:cs="Calibri"/>
          <w:sz w:val="20"/>
          <w:szCs w:val="20"/>
          <w:u w:color="0000FF"/>
          <w:lang w:val="uk-UA"/>
        </w:rPr>
        <w:fldChar w:fldCharType="end"/>
      </w:r>
      <w:r w:rsidR="0028029E" w:rsidRPr="00A23DD2">
        <w:rPr>
          <w:rFonts w:ascii="Calibri" w:hAnsi="Calibri" w:cs="Calibri"/>
          <w:i/>
          <w:iCs/>
          <w:color w:val="auto"/>
          <w:sz w:val="20"/>
          <w:szCs w:val="20"/>
          <w:lang w:val="uk-UA"/>
        </w:rPr>
        <w:t xml:space="preserve">. </w:t>
      </w:r>
      <w:r w:rsidR="0028029E" w:rsidRPr="00A23DD2">
        <w:rPr>
          <w:rFonts w:ascii="Calibri" w:hAnsi="Calibri" w:cs="Calibri"/>
          <w:i/>
          <w:iCs/>
          <w:sz w:val="20"/>
          <w:szCs w:val="20"/>
          <w:lang w:val="uk-UA"/>
        </w:rPr>
        <w:t xml:space="preserve">НАКО об’єднує  українських громадських діячів, журналістів, а також міжнародних експертів для протидії корупції у сфері безпеки та оборони. Ініціатива діє за підтримки Міністерства закордонних справ Королівства Нідерландів. </w:t>
      </w:r>
    </w:p>
    <w:p w14:paraId="18DD6AE2" w14:textId="77777777" w:rsidR="00530E81" w:rsidRPr="00A23DD2" w:rsidRDefault="00E278F7" w:rsidP="00DE3BD6">
      <w:pPr>
        <w:tabs>
          <w:tab w:val="left" w:pos="1106"/>
        </w:tabs>
        <w:spacing w:line="264" w:lineRule="auto"/>
        <w:jc w:val="center"/>
        <w:rPr>
          <w:sz w:val="20"/>
          <w:szCs w:val="20"/>
          <w:lang w:val="uk-UA"/>
        </w:rPr>
      </w:pPr>
      <w:r w:rsidRPr="00A23DD2">
        <w:rPr>
          <w:sz w:val="20"/>
          <w:szCs w:val="20"/>
          <w:lang w:val="uk-UA"/>
        </w:rPr>
        <w:t>#</w:t>
      </w:r>
    </w:p>
    <w:sectPr w:rsidR="00530E81" w:rsidRPr="00A23DD2" w:rsidSect="005252CF">
      <w:headerReference w:type="default" r:id="rId14"/>
      <w:footerReference w:type="default" r:id="rId15"/>
      <w:pgSz w:w="11900" w:h="16840"/>
      <w:pgMar w:top="1418" w:right="850" w:bottom="850" w:left="1417" w:header="70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23DF7" w14:textId="77777777" w:rsidR="00685887" w:rsidRDefault="00685887">
      <w:pPr>
        <w:spacing w:after="0" w:line="240" w:lineRule="auto"/>
      </w:pPr>
      <w:r>
        <w:separator/>
      </w:r>
    </w:p>
  </w:endnote>
  <w:endnote w:type="continuationSeparator" w:id="0">
    <w:p w14:paraId="5AD7B65E" w14:textId="77777777" w:rsidR="00685887" w:rsidRDefault="006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20D1" w14:textId="77777777" w:rsidR="005252CF" w:rsidRDefault="005252CF" w:rsidP="005252CF">
    <w:pPr>
      <w:spacing w:after="0"/>
      <w:jc w:val="center"/>
      <w:rPr>
        <w:color w:val="00A1DA"/>
        <w:sz w:val="18"/>
        <w:szCs w:val="18"/>
        <w:lang w:val="uk-UA"/>
      </w:rPr>
    </w:pPr>
    <w:proofErr w:type="spellStart"/>
    <w:r>
      <w:rPr>
        <w:color w:val="00A1DA"/>
        <w:sz w:val="18"/>
        <w:szCs w:val="18"/>
      </w:rPr>
      <w:t>вул</w:t>
    </w:r>
    <w:proofErr w:type="spellEnd"/>
    <w:r w:rsidRPr="00BC780C">
      <w:rPr>
        <w:color w:val="00A1DA"/>
        <w:sz w:val="18"/>
        <w:szCs w:val="18"/>
      </w:rPr>
      <w:t>.</w:t>
    </w:r>
    <w:r>
      <w:rPr>
        <w:color w:val="00A1DA"/>
        <w:sz w:val="18"/>
        <w:szCs w:val="18"/>
      </w:rPr>
      <w:t xml:space="preserve"> </w:t>
    </w:r>
    <w:proofErr w:type="spellStart"/>
    <w:r>
      <w:rPr>
        <w:color w:val="00A1DA"/>
        <w:sz w:val="18"/>
        <w:szCs w:val="18"/>
      </w:rPr>
      <w:t>Січових</w:t>
    </w:r>
    <w:proofErr w:type="spellEnd"/>
    <w:r>
      <w:rPr>
        <w:color w:val="00A1DA"/>
        <w:sz w:val="18"/>
        <w:szCs w:val="18"/>
      </w:rPr>
      <w:t xml:space="preserve"> </w:t>
    </w:r>
    <w:proofErr w:type="spellStart"/>
    <w:r>
      <w:rPr>
        <w:color w:val="00A1DA"/>
        <w:sz w:val="18"/>
        <w:szCs w:val="18"/>
      </w:rPr>
      <w:t>Стрільців</w:t>
    </w:r>
    <w:proofErr w:type="spellEnd"/>
    <w:r>
      <w:rPr>
        <w:color w:val="00A1DA"/>
        <w:sz w:val="18"/>
        <w:szCs w:val="18"/>
      </w:rPr>
      <w:t xml:space="preserve"> 37</w:t>
    </w:r>
    <w:r>
      <w:rPr>
        <w:color w:val="00A1DA"/>
        <w:sz w:val="18"/>
        <w:szCs w:val="18"/>
        <w:lang w:val="uk-UA"/>
      </w:rPr>
      <w:t>-</w:t>
    </w:r>
    <w:r>
      <w:rPr>
        <w:color w:val="00A1DA"/>
        <w:sz w:val="18"/>
        <w:szCs w:val="18"/>
      </w:rPr>
      <w:t>41</w:t>
    </w:r>
    <w:r w:rsidRPr="00AC71CC">
      <w:rPr>
        <w:color w:val="00A1DA"/>
        <w:sz w:val="18"/>
        <w:szCs w:val="18"/>
      </w:rPr>
      <w:t xml:space="preserve">, </w:t>
    </w:r>
    <w:r>
      <w:rPr>
        <w:color w:val="00A1DA"/>
        <w:sz w:val="18"/>
        <w:szCs w:val="18"/>
      </w:rPr>
      <w:t>5</w:t>
    </w:r>
    <w:r w:rsidRPr="00AC71CC">
      <w:rPr>
        <w:color w:val="00A1DA"/>
        <w:sz w:val="18"/>
        <w:szCs w:val="18"/>
      </w:rPr>
      <w:t xml:space="preserve">-й поверх, м. </w:t>
    </w:r>
    <w:proofErr w:type="spellStart"/>
    <w:r w:rsidRPr="00AC71CC">
      <w:rPr>
        <w:color w:val="00A1DA"/>
        <w:sz w:val="18"/>
        <w:szCs w:val="18"/>
      </w:rPr>
      <w:t>Київ</w:t>
    </w:r>
    <w:proofErr w:type="spellEnd"/>
    <w:r w:rsidRPr="00AC71CC">
      <w:rPr>
        <w:color w:val="00A1DA"/>
        <w:sz w:val="18"/>
        <w:szCs w:val="18"/>
      </w:rPr>
      <w:t xml:space="preserve">, </w:t>
    </w:r>
    <w:r>
      <w:rPr>
        <w:color w:val="00A1DA"/>
        <w:sz w:val="18"/>
        <w:szCs w:val="18"/>
      </w:rPr>
      <w:t>04053</w:t>
    </w:r>
  </w:p>
  <w:p w14:paraId="7567EDC8" w14:textId="77777777" w:rsidR="005252CF" w:rsidRDefault="005252CF" w:rsidP="005252CF">
    <w:pPr>
      <w:spacing w:after="0"/>
      <w:jc w:val="center"/>
      <w:rPr>
        <w:color w:val="00A1DA"/>
        <w:sz w:val="18"/>
        <w:szCs w:val="18"/>
        <w:lang w:val="uk-UA"/>
      </w:rPr>
    </w:pPr>
    <w:proofErr w:type="spellStart"/>
    <w:r w:rsidRPr="00EA4B66">
      <w:rPr>
        <w:color w:val="00ADEA"/>
        <w:sz w:val="18"/>
        <w:szCs w:val="18"/>
        <w:lang w:val="uk-UA"/>
      </w:rPr>
      <w:t>тел</w:t>
    </w:r>
    <w:proofErr w:type="spellEnd"/>
    <w:r w:rsidRPr="00EA4B66">
      <w:rPr>
        <w:color w:val="00ADEA"/>
        <w:sz w:val="18"/>
        <w:szCs w:val="18"/>
        <w:lang w:val="uk-UA"/>
      </w:rPr>
      <w:t>.: +380 44 360 52 42</w:t>
    </w:r>
  </w:p>
  <w:p w14:paraId="2F19F53D" w14:textId="77777777" w:rsidR="005252CF" w:rsidRPr="000835A6" w:rsidRDefault="005252CF" w:rsidP="005252CF">
    <w:pPr>
      <w:spacing w:after="0"/>
      <w:jc w:val="center"/>
      <w:rPr>
        <w:color w:val="00A1DA"/>
        <w:sz w:val="18"/>
        <w:szCs w:val="18"/>
        <w:lang w:val="en-US"/>
      </w:rPr>
    </w:pPr>
    <w:r w:rsidRPr="00EA4B66">
      <w:rPr>
        <w:color w:val="00ADEA"/>
        <w:sz w:val="18"/>
        <w:szCs w:val="18"/>
        <w:lang w:val="it-IT"/>
      </w:rPr>
      <w:t>e-mail: office@ti-ukraine.org</w:t>
    </w:r>
  </w:p>
  <w:p w14:paraId="11E1E813" w14:textId="77777777" w:rsidR="005252CF" w:rsidRDefault="005252CF" w:rsidP="005252CF">
    <w:pPr>
      <w:pStyle w:val="a4"/>
      <w:tabs>
        <w:tab w:val="clear" w:pos="9355"/>
        <w:tab w:val="left" w:pos="9133"/>
      </w:tabs>
      <w:jc w:val="center"/>
      <w:rPr>
        <w:lang w:val="uk-UA"/>
      </w:rPr>
    </w:pPr>
  </w:p>
  <w:p w14:paraId="08704000" w14:textId="77777777" w:rsidR="00530E81" w:rsidRPr="005252CF" w:rsidRDefault="00530E81" w:rsidP="005252CF">
    <w:pPr>
      <w:pStyle w:val="a6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09BE" w14:textId="77777777" w:rsidR="00685887" w:rsidRDefault="00685887">
      <w:pPr>
        <w:spacing w:after="0" w:line="240" w:lineRule="auto"/>
      </w:pPr>
      <w:r>
        <w:separator/>
      </w:r>
    </w:p>
  </w:footnote>
  <w:footnote w:type="continuationSeparator" w:id="0">
    <w:p w14:paraId="1753CDF4" w14:textId="77777777" w:rsidR="00685887" w:rsidRDefault="006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53A2" w14:textId="4DBA6BFF" w:rsidR="00530E81" w:rsidRDefault="00C1161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769C4" wp14:editId="54E3470B">
          <wp:simplePos x="0" y="0"/>
          <wp:positionH relativeFrom="column">
            <wp:posOffset>-128270</wp:posOffset>
          </wp:positionH>
          <wp:positionV relativeFrom="paragraph">
            <wp:posOffset>-449580</wp:posOffset>
          </wp:positionV>
          <wp:extent cx="6116955" cy="69088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2E27"/>
    <w:multiLevelType w:val="hybridMultilevel"/>
    <w:tmpl w:val="8A48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44232"/>
    <w:multiLevelType w:val="hybridMultilevel"/>
    <w:tmpl w:val="5374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81"/>
    <w:rsid w:val="000002B7"/>
    <w:rsid w:val="0000097C"/>
    <w:rsid w:val="0002465A"/>
    <w:rsid w:val="00025A17"/>
    <w:rsid w:val="000432F3"/>
    <w:rsid w:val="00054936"/>
    <w:rsid w:val="00055B5D"/>
    <w:rsid w:val="00056D49"/>
    <w:rsid w:val="000A1210"/>
    <w:rsid w:val="000A72F9"/>
    <w:rsid w:val="000B5E0E"/>
    <w:rsid w:val="000D0336"/>
    <w:rsid w:val="000D5073"/>
    <w:rsid w:val="000F2681"/>
    <w:rsid w:val="000F3B68"/>
    <w:rsid w:val="000F6521"/>
    <w:rsid w:val="0010683D"/>
    <w:rsid w:val="001520DC"/>
    <w:rsid w:val="00154D13"/>
    <w:rsid w:val="00155B98"/>
    <w:rsid w:val="0018136B"/>
    <w:rsid w:val="001859B6"/>
    <w:rsid w:val="00187D40"/>
    <w:rsid w:val="001A486B"/>
    <w:rsid w:val="001A60C2"/>
    <w:rsid w:val="001B67FB"/>
    <w:rsid w:val="001B7843"/>
    <w:rsid w:val="001D3B2D"/>
    <w:rsid w:val="001E6BC2"/>
    <w:rsid w:val="002645AA"/>
    <w:rsid w:val="0026464D"/>
    <w:rsid w:val="0028029E"/>
    <w:rsid w:val="002807E7"/>
    <w:rsid w:val="00280ABC"/>
    <w:rsid w:val="00281A36"/>
    <w:rsid w:val="0029112E"/>
    <w:rsid w:val="00291F35"/>
    <w:rsid w:val="002B7320"/>
    <w:rsid w:val="002C341C"/>
    <w:rsid w:val="002C352C"/>
    <w:rsid w:val="002E6D87"/>
    <w:rsid w:val="00311EC7"/>
    <w:rsid w:val="003123C6"/>
    <w:rsid w:val="00313153"/>
    <w:rsid w:val="00322BC5"/>
    <w:rsid w:val="00333C76"/>
    <w:rsid w:val="00351D18"/>
    <w:rsid w:val="00367BF8"/>
    <w:rsid w:val="00377E0C"/>
    <w:rsid w:val="00387FE9"/>
    <w:rsid w:val="003D3AFE"/>
    <w:rsid w:val="003D4644"/>
    <w:rsid w:val="003F025E"/>
    <w:rsid w:val="003F4EF2"/>
    <w:rsid w:val="00403628"/>
    <w:rsid w:val="00413C06"/>
    <w:rsid w:val="004348A4"/>
    <w:rsid w:val="0044291A"/>
    <w:rsid w:val="0044537D"/>
    <w:rsid w:val="00451CF8"/>
    <w:rsid w:val="00466A76"/>
    <w:rsid w:val="00490F57"/>
    <w:rsid w:val="004C7FB3"/>
    <w:rsid w:val="004E5265"/>
    <w:rsid w:val="005039F8"/>
    <w:rsid w:val="005057B6"/>
    <w:rsid w:val="005077DE"/>
    <w:rsid w:val="00513C27"/>
    <w:rsid w:val="00514BB0"/>
    <w:rsid w:val="005252CF"/>
    <w:rsid w:val="00530E81"/>
    <w:rsid w:val="0053447D"/>
    <w:rsid w:val="00535D55"/>
    <w:rsid w:val="0056580C"/>
    <w:rsid w:val="005B3C8F"/>
    <w:rsid w:val="005B51C6"/>
    <w:rsid w:val="005C39BE"/>
    <w:rsid w:val="005D1757"/>
    <w:rsid w:val="005D6766"/>
    <w:rsid w:val="0062469F"/>
    <w:rsid w:val="00625FDD"/>
    <w:rsid w:val="00630207"/>
    <w:rsid w:val="00635D00"/>
    <w:rsid w:val="00642B6C"/>
    <w:rsid w:val="00685887"/>
    <w:rsid w:val="00690254"/>
    <w:rsid w:val="006C6225"/>
    <w:rsid w:val="006E0ABE"/>
    <w:rsid w:val="006E2DB5"/>
    <w:rsid w:val="006E5CA2"/>
    <w:rsid w:val="0070041B"/>
    <w:rsid w:val="00714634"/>
    <w:rsid w:val="00721154"/>
    <w:rsid w:val="00744D5C"/>
    <w:rsid w:val="00763C94"/>
    <w:rsid w:val="00767ECF"/>
    <w:rsid w:val="007814E6"/>
    <w:rsid w:val="00785079"/>
    <w:rsid w:val="007A7F16"/>
    <w:rsid w:val="007D13B5"/>
    <w:rsid w:val="007E1BCE"/>
    <w:rsid w:val="007E1EA1"/>
    <w:rsid w:val="0080687F"/>
    <w:rsid w:val="00821175"/>
    <w:rsid w:val="00822E7B"/>
    <w:rsid w:val="008342B8"/>
    <w:rsid w:val="008611FC"/>
    <w:rsid w:val="00877E53"/>
    <w:rsid w:val="00885BAA"/>
    <w:rsid w:val="008A24B3"/>
    <w:rsid w:val="008C12EF"/>
    <w:rsid w:val="008C7B4E"/>
    <w:rsid w:val="008F35BA"/>
    <w:rsid w:val="008F7D01"/>
    <w:rsid w:val="00906851"/>
    <w:rsid w:val="0093497D"/>
    <w:rsid w:val="00937882"/>
    <w:rsid w:val="00940BCF"/>
    <w:rsid w:val="00950FD4"/>
    <w:rsid w:val="009554D9"/>
    <w:rsid w:val="009564F4"/>
    <w:rsid w:val="0097328D"/>
    <w:rsid w:val="00974D41"/>
    <w:rsid w:val="00986A11"/>
    <w:rsid w:val="009910D6"/>
    <w:rsid w:val="009C4D87"/>
    <w:rsid w:val="009D754C"/>
    <w:rsid w:val="009E47E0"/>
    <w:rsid w:val="009F7728"/>
    <w:rsid w:val="00A06F72"/>
    <w:rsid w:val="00A15AC7"/>
    <w:rsid w:val="00A17944"/>
    <w:rsid w:val="00A23DD2"/>
    <w:rsid w:val="00A24C01"/>
    <w:rsid w:val="00A30ABE"/>
    <w:rsid w:val="00A37008"/>
    <w:rsid w:val="00A54E92"/>
    <w:rsid w:val="00A627CF"/>
    <w:rsid w:val="00A71D49"/>
    <w:rsid w:val="00A74056"/>
    <w:rsid w:val="00A82A8A"/>
    <w:rsid w:val="00AA0CEC"/>
    <w:rsid w:val="00AA4543"/>
    <w:rsid w:val="00AA7F2C"/>
    <w:rsid w:val="00B06AF3"/>
    <w:rsid w:val="00B34E9D"/>
    <w:rsid w:val="00B35A44"/>
    <w:rsid w:val="00B35BFC"/>
    <w:rsid w:val="00B36A8D"/>
    <w:rsid w:val="00B4181D"/>
    <w:rsid w:val="00B43BFC"/>
    <w:rsid w:val="00B670E6"/>
    <w:rsid w:val="00B70F76"/>
    <w:rsid w:val="00B74545"/>
    <w:rsid w:val="00B91365"/>
    <w:rsid w:val="00B91B69"/>
    <w:rsid w:val="00BB5223"/>
    <w:rsid w:val="00BD0C7A"/>
    <w:rsid w:val="00BD1D33"/>
    <w:rsid w:val="00BE2484"/>
    <w:rsid w:val="00BF6B7E"/>
    <w:rsid w:val="00C11617"/>
    <w:rsid w:val="00C12465"/>
    <w:rsid w:val="00C21920"/>
    <w:rsid w:val="00C22433"/>
    <w:rsid w:val="00C3235E"/>
    <w:rsid w:val="00C37059"/>
    <w:rsid w:val="00C82956"/>
    <w:rsid w:val="00C962FF"/>
    <w:rsid w:val="00CC25A8"/>
    <w:rsid w:val="00CD24B0"/>
    <w:rsid w:val="00CE07C4"/>
    <w:rsid w:val="00D00B73"/>
    <w:rsid w:val="00D02B35"/>
    <w:rsid w:val="00D04D05"/>
    <w:rsid w:val="00D075AC"/>
    <w:rsid w:val="00D133F8"/>
    <w:rsid w:val="00D13C56"/>
    <w:rsid w:val="00D34664"/>
    <w:rsid w:val="00D438B1"/>
    <w:rsid w:val="00D4770E"/>
    <w:rsid w:val="00D506B7"/>
    <w:rsid w:val="00D71EEB"/>
    <w:rsid w:val="00D774FD"/>
    <w:rsid w:val="00D8530F"/>
    <w:rsid w:val="00DC53E7"/>
    <w:rsid w:val="00DD0509"/>
    <w:rsid w:val="00DE3BD6"/>
    <w:rsid w:val="00DE5C3A"/>
    <w:rsid w:val="00DE703E"/>
    <w:rsid w:val="00E016A0"/>
    <w:rsid w:val="00E278F7"/>
    <w:rsid w:val="00E279BE"/>
    <w:rsid w:val="00E461A5"/>
    <w:rsid w:val="00E7738B"/>
    <w:rsid w:val="00E8309E"/>
    <w:rsid w:val="00E8580D"/>
    <w:rsid w:val="00E93EFD"/>
    <w:rsid w:val="00EA6F6A"/>
    <w:rsid w:val="00EB2D72"/>
    <w:rsid w:val="00EC7C21"/>
    <w:rsid w:val="00EF1657"/>
    <w:rsid w:val="00F32761"/>
    <w:rsid w:val="00F56707"/>
    <w:rsid w:val="00F57E37"/>
    <w:rsid w:val="00F648C9"/>
    <w:rsid w:val="00F82423"/>
    <w:rsid w:val="00F84DB7"/>
    <w:rsid w:val="00F90805"/>
    <w:rsid w:val="00FB0095"/>
    <w:rsid w:val="00FC28D6"/>
    <w:rsid w:val="00FD0CE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5A372"/>
  <w15:docId w15:val="{92B68EA6-4E83-4600-B1D6-1C71D43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5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14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7">
    <w:name w:val="ТІ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8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9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u w:val="single" w:color="0000FF"/>
      <w:lang w:val="ru-RU"/>
    </w:rPr>
  </w:style>
  <w:style w:type="character" w:customStyle="1" w:styleId="Hyperlink1">
    <w:name w:val="Hyperlink.1"/>
    <w:basedOn w:val="aa"/>
    <w:rPr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a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rFonts w:ascii="Cambria" w:eastAsia="Cambria" w:hAnsi="Cambria" w:cs="Cambria"/>
      <w:color w:val="000000"/>
      <w:u w:color="00000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5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5B98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0"/>
    <w:rsid w:val="00F56707"/>
  </w:style>
  <w:style w:type="character" w:customStyle="1" w:styleId="20">
    <w:name w:val="Заголовок 2 Знак"/>
    <w:basedOn w:val="a0"/>
    <w:link w:val="2"/>
    <w:uiPriority w:val="9"/>
    <w:rsid w:val="00F5670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937882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937882"/>
    <w:rPr>
      <w:rFonts w:ascii="Cambria" w:eastAsia="Cambria" w:hAnsi="Cambria" w:cs="Cambria"/>
      <w:b/>
      <w:bCs/>
      <w:color w:val="000000"/>
      <w:u w:color="000000"/>
    </w:rPr>
  </w:style>
  <w:style w:type="character" w:customStyle="1" w:styleId="xdb">
    <w:name w:val="_xdb"/>
    <w:basedOn w:val="a0"/>
    <w:rsid w:val="00387FE9"/>
  </w:style>
  <w:style w:type="character" w:customStyle="1" w:styleId="xbe">
    <w:name w:val="_xbe"/>
    <w:basedOn w:val="a0"/>
    <w:rsid w:val="00387FE9"/>
  </w:style>
  <w:style w:type="paragraph" w:styleId="af2">
    <w:name w:val="List Paragraph"/>
    <w:basedOn w:val="a"/>
    <w:uiPriority w:val="34"/>
    <w:qFormat/>
    <w:rsid w:val="001D3B2D"/>
    <w:pPr>
      <w:ind w:left="720"/>
      <w:contextualSpacing/>
    </w:pPr>
  </w:style>
  <w:style w:type="character" w:styleId="af3">
    <w:name w:val="Strong"/>
    <w:basedOn w:val="a0"/>
    <w:uiPriority w:val="22"/>
    <w:qFormat/>
    <w:rsid w:val="000432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814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styleId="af4">
    <w:name w:val="footer"/>
    <w:basedOn w:val="a"/>
    <w:link w:val="af5"/>
    <w:uiPriority w:val="99"/>
    <w:unhideWhenUsed/>
    <w:rsid w:val="0052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252CF"/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a5">
    <w:name w:val="Верхний колонтитул Знак"/>
    <w:basedOn w:val="a0"/>
    <w:link w:val="a4"/>
    <w:rsid w:val="005252CF"/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5yl5">
    <w:name w:val="_5yl5"/>
    <w:basedOn w:val="a0"/>
    <w:rsid w:val="0086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5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0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20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zorro.org/posts/1120260294771119" TargetMode="External"/><Relationship Id="rId13" Type="http://schemas.openxmlformats.org/officeDocument/2006/relationships/hyperlink" Target="http://ti-defenc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ko.org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bakova@ti-ukrain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TransparencyInternationalUkraine/videos/16813586885518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.texty.org.u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67C7-811C-47C8-BDEE-626BEF56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9</cp:revision>
  <dcterms:created xsi:type="dcterms:W3CDTF">2017-10-11T14:10:00Z</dcterms:created>
  <dcterms:modified xsi:type="dcterms:W3CDTF">2017-10-11T15:27:00Z</dcterms:modified>
</cp:coreProperties>
</file>