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5AA37" w14:textId="47FCF22B" w:rsidR="005A7E06" w:rsidRPr="00896B31" w:rsidRDefault="005A7E06" w:rsidP="00B871FF">
      <w:pPr>
        <w:pStyle w:val="a3"/>
        <w:rPr>
          <w:rFonts w:ascii="Tahoma" w:hAnsi="Tahoma" w:cs="Tahoma"/>
          <w:b/>
          <w:sz w:val="20"/>
          <w:szCs w:val="20"/>
          <w:lang w:val="uk-UA"/>
        </w:rPr>
      </w:pPr>
      <w:r w:rsidRPr="00896B31">
        <w:rPr>
          <w:rFonts w:ascii="Minion Pro" w:hAnsi="Minion Pro" w:cs="Times"/>
          <w:noProof/>
          <w:color w:val="000000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1E701EAF" wp14:editId="4E55EB8D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1994535" cy="477520"/>
            <wp:effectExtent l="0" t="0" r="12065" b="5080"/>
            <wp:wrapNone/>
            <wp:docPr id="14" name="Picture 14" descr="../LOGOS/TI%20Ukraine/transparency_u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../LOGOS/TI%20Ukraine/transparency_ua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B31">
        <w:rPr>
          <w:rFonts w:ascii="Tahoma" w:hAnsi="Tahoma" w:cs="Tahoma"/>
          <w:b/>
          <w:sz w:val="20"/>
          <w:szCs w:val="20"/>
          <w:lang w:val="uk-UA"/>
        </w:rPr>
        <w:t xml:space="preserve"> </w:t>
      </w:r>
    </w:p>
    <w:p w14:paraId="451FBEB2" w14:textId="77777777" w:rsidR="005A7E06" w:rsidRPr="00896B31" w:rsidRDefault="005A7E06" w:rsidP="00B871FF">
      <w:pPr>
        <w:pStyle w:val="a3"/>
        <w:rPr>
          <w:rFonts w:ascii="Tahoma" w:hAnsi="Tahoma" w:cs="Tahoma"/>
          <w:b/>
          <w:sz w:val="20"/>
          <w:szCs w:val="20"/>
          <w:lang w:val="uk-UA"/>
        </w:rPr>
      </w:pPr>
    </w:p>
    <w:p w14:paraId="6DE38DC6" w14:textId="46359315" w:rsidR="00A25481" w:rsidRPr="00896B31" w:rsidRDefault="00A25481" w:rsidP="00B871FF">
      <w:pPr>
        <w:pStyle w:val="a3"/>
        <w:rPr>
          <w:rFonts w:ascii="Tahoma" w:hAnsi="Tahoma" w:cs="Tahoma"/>
          <w:b/>
          <w:sz w:val="20"/>
          <w:szCs w:val="20"/>
          <w:lang w:val="uk-UA"/>
        </w:rPr>
      </w:pPr>
    </w:p>
    <w:p w14:paraId="4DC2E056" w14:textId="77777777" w:rsidR="005A7E06" w:rsidRPr="00896B31" w:rsidRDefault="005A7E06" w:rsidP="00B871FF">
      <w:pPr>
        <w:pStyle w:val="a3"/>
        <w:rPr>
          <w:rFonts w:ascii="Tahoma" w:hAnsi="Tahoma" w:cs="Tahoma"/>
          <w:b/>
          <w:sz w:val="20"/>
          <w:szCs w:val="20"/>
          <w:lang w:val="uk-UA"/>
        </w:rPr>
      </w:pPr>
    </w:p>
    <w:p w14:paraId="48252360" w14:textId="15795A5F" w:rsidR="001B59A1" w:rsidRPr="003A79C8" w:rsidRDefault="008E7DAF" w:rsidP="001B59A1">
      <w:pPr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</w:rPr>
        <w:t>30</w:t>
      </w:r>
      <w:r w:rsidR="005A7E06" w:rsidRPr="00896B31">
        <w:rPr>
          <w:rFonts w:ascii="Tahoma" w:hAnsi="Tahoma" w:cs="Tahoma"/>
          <w:sz w:val="20"/>
          <w:szCs w:val="20"/>
          <w:lang w:val="uk-UA"/>
        </w:rPr>
        <w:t xml:space="preserve"> </w:t>
      </w:r>
      <w:r w:rsidR="00951858">
        <w:rPr>
          <w:rFonts w:ascii="Tahoma" w:hAnsi="Tahoma" w:cs="Tahoma"/>
          <w:sz w:val="20"/>
          <w:szCs w:val="20"/>
          <w:lang w:val="uk-UA"/>
        </w:rPr>
        <w:t>листопада</w:t>
      </w:r>
      <w:r w:rsidR="005A7E06" w:rsidRPr="00896B31">
        <w:rPr>
          <w:rFonts w:ascii="Tahoma" w:hAnsi="Tahoma" w:cs="Tahoma"/>
          <w:sz w:val="20"/>
          <w:szCs w:val="20"/>
          <w:lang w:val="uk-UA"/>
        </w:rPr>
        <w:t xml:space="preserve"> </w:t>
      </w:r>
      <w:r w:rsidR="001B59A1" w:rsidRPr="00896B31">
        <w:rPr>
          <w:rFonts w:ascii="Tahoma" w:hAnsi="Tahoma" w:cs="Tahoma"/>
          <w:sz w:val="20"/>
          <w:szCs w:val="20"/>
          <w:lang w:val="uk-UA"/>
        </w:rPr>
        <w:t>201</w:t>
      </w:r>
      <w:r w:rsidR="005A7E06" w:rsidRPr="00896B31">
        <w:rPr>
          <w:rFonts w:ascii="Tahoma" w:hAnsi="Tahoma" w:cs="Tahoma"/>
          <w:sz w:val="20"/>
          <w:szCs w:val="20"/>
          <w:lang w:val="uk-UA"/>
        </w:rPr>
        <w:t>7</w:t>
      </w:r>
      <w:r w:rsidR="001B59A1" w:rsidRPr="00896B31">
        <w:rPr>
          <w:rFonts w:ascii="Tahoma" w:hAnsi="Tahoma" w:cs="Tahoma"/>
          <w:sz w:val="20"/>
          <w:szCs w:val="20"/>
          <w:lang w:val="uk-UA"/>
        </w:rPr>
        <w:t xml:space="preserve"> р.</w:t>
      </w:r>
    </w:p>
    <w:p w14:paraId="53CAF570" w14:textId="77777777" w:rsidR="001B59A1" w:rsidRPr="00896B31" w:rsidRDefault="001B59A1" w:rsidP="00CE3C8A">
      <w:pPr>
        <w:jc w:val="center"/>
        <w:outlineLvl w:val="0"/>
        <w:rPr>
          <w:rFonts w:ascii="Tahoma" w:hAnsi="Tahoma" w:cs="Tahoma"/>
          <w:sz w:val="21"/>
          <w:szCs w:val="21"/>
          <w:lang w:val="uk-UA"/>
        </w:rPr>
      </w:pPr>
      <w:r w:rsidRPr="00896B31">
        <w:rPr>
          <w:rFonts w:ascii="Tahoma" w:hAnsi="Tahoma" w:cs="Tahoma"/>
          <w:b/>
          <w:sz w:val="21"/>
          <w:szCs w:val="21"/>
          <w:lang w:val="uk-UA"/>
        </w:rPr>
        <w:t xml:space="preserve">ОГОЛОШЕННЯ </w:t>
      </w:r>
    </w:p>
    <w:p w14:paraId="2C36A22E" w14:textId="77777777" w:rsidR="001B59A1" w:rsidRPr="00896B31" w:rsidRDefault="001B59A1" w:rsidP="00CE3C8A">
      <w:pPr>
        <w:jc w:val="center"/>
        <w:outlineLvl w:val="0"/>
        <w:rPr>
          <w:rFonts w:ascii="Tahoma" w:hAnsi="Tahoma" w:cs="Tahoma"/>
          <w:b/>
          <w:sz w:val="21"/>
          <w:szCs w:val="21"/>
          <w:lang w:val="uk-UA"/>
        </w:rPr>
      </w:pPr>
      <w:r w:rsidRPr="00896B31">
        <w:rPr>
          <w:rFonts w:ascii="Tahoma" w:hAnsi="Tahoma" w:cs="Tahoma"/>
          <w:b/>
          <w:sz w:val="21"/>
          <w:szCs w:val="21"/>
          <w:lang w:val="uk-UA"/>
        </w:rPr>
        <w:t>про проведення процедури закупівлі</w:t>
      </w:r>
    </w:p>
    <w:p w14:paraId="46F8860B" w14:textId="77777777" w:rsidR="001B59A1" w:rsidRPr="00896B31" w:rsidRDefault="001B59A1" w:rsidP="00CE3C8A">
      <w:pPr>
        <w:jc w:val="center"/>
        <w:outlineLvl w:val="0"/>
        <w:rPr>
          <w:rFonts w:ascii="Tahoma" w:hAnsi="Tahoma" w:cs="Tahoma"/>
          <w:b/>
          <w:sz w:val="21"/>
          <w:szCs w:val="21"/>
          <w:lang w:val="uk-UA"/>
        </w:rPr>
      </w:pPr>
      <w:r w:rsidRPr="00896B31">
        <w:rPr>
          <w:rFonts w:ascii="Tahoma" w:hAnsi="Tahoma" w:cs="Tahoma"/>
          <w:sz w:val="21"/>
          <w:szCs w:val="21"/>
          <w:lang w:val="uk-UA"/>
        </w:rPr>
        <w:t>(далі – «Оголошення»)</w:t>
      </w:r>
    </w:p>
    <w:p w14:paraId="473B2AD6" w14:textId="77777777" w:rsidR="001B59A1" w:rsidRPr="00896B31" w:rsidRDefault="001B59A1" w:rsidP="001B59A1">
      <w:pPr>
        <w:jc w:val="both"/>
        <w:rPr>
          <w:rFonts w:ascii="Tahoma" w:hAnsi="Tahoma" w:cs="Tahoma"/>
          <w:bCs/>
          <w:color w:val="000000"/>
          <w:spacing w:val="-6"/>
          <w:sz w:val="20"/>
          <w:szCs w:val="20"/>
          <w:lang w:val="uk-UA"/>
        </w:rPr>
      </w:pPr>
    </w:p>
    <w:p w14:paraId="43E74196" w14:textId="3C7521BB" w:rsidR="00C40EC8" w:rsidRPr="00BF6FD2" w:rsidRDefault="005A7E06" w:rsidP="00E705FA">
      <w:pPr>
        <w:rPr>
          <w:rFonts w:ascii="Tahoma" w:hAnsi="Tahoma" w:cs="Tahoma"/>
          <w:b/>
          <w:bCs/>
          <w:color w:val="000000"/>
          <w:spacing w:val="-6"/>
          <w:sz w:val="20"/>
          <w:szCs w:val="20"/>
          <w:lang w:val="uk-UA"/>
        </w:rPr>
      </w:pPr>
      <w:r w:rsidRPr="00896B31">
        <w:rPr>
          <w:rFonts w:ascii="Tahoma" w:hAnsi="Tahoma" w:cs="Tahoma"/>
          <w:bCs/>
          <w:color w:val="000000"/>
          <w:spacing w:val="-6"/>
          <w:sz w:val="20"/>
          <w:szCs w:val="20"/>
          <w:lang w:val="uk-UA"/>
        </w:rPr>
        <w:t>Громадська організація “Трансперенсі Інтернешн</w:t>
      </w:r>
      <w:r w:rsidR="00951858">
        <w:rPr>
          <w:rFonts w:ascii="Tahoma" w:hAnsi="Tahoma" w:cs="Tahoma"/>
          <w:bCs/>
          <w:color w:val="000000"/>
          <w:spacing w:val="-6"/>
          <w:sz w:val="20"/>
          <w:szCs w:val="20"/>
          <w:lang w:val="uk-UA"/>
        </w:rPr>
        <w:t>л</w:t>
      </w:r>
      <w:r w:rsidRPr="00896B31">
        <w:rPr>
          <w:rFonts w:ascii="Tahoma" w:hAnsi="Tahoma" w:cs="Tahoma"/>
          <w:bCs/>
          <w:color w:val="000000"/>
          <w:spacing w:val="-6"/>
          <w:sz w:val="20"/>
          <w:szCs w:val="20"/>
          <w:lang w:val="uk-UA"/>
        </w:rPr>
        <w:t xml:space="preserve"> Україна” </w:t>
      </w:r>
      <w:r w:rsidR="001B59A1" w:rsidRPr="00896B31">
        <w:rPr>
          <w:rFonts w:ascii="Tahoma" w:hAnsi="Tahoma" w:cs="Tahoma"/>
          <w:bCs/>
          <w:color w:val="000000"/>
          <w:spacing w:val="-6"/>
          <w:sz w:val="20"/>
          <w:szCs w:val="20"/>
          <w:lang w:val="uk-UA"/>
        </w:rPr>
        <w:t xml:space="preserve">(далі – </w:t>
      </w:r>
      <w:r w:rsidR="001B59A1" w:rsidRPr="00896B31">
        <w:rPr>
          <w:rFonts w:ascii="Tahoma" w:hAnsi="Tahoma" w:cs="Tahoma"/>
          <w:b/>
          <w:bCs/>
          <w:color w:val="000000"/>
          <w:spacing w:val="-6"/>
          <w:sz w:val="20"/>
          <w:szCs w:val="20"/>
          <w:lang w:val="uk-UA"/>
        </w:rPr>
        <w:t>«</w:t>
      </w:r>
      <w:r w:rsidRPr="00896B31">
        <w:rPr>
          <w:rFonts w:ascii="Tahoma" w:hAnsi="Tahoma" w:cs="Tahoma"/>
          <w:b/>
          <w:bCs/>
          <w:color w:val="000000"/>
          <w:spacing w:val="-6"/>
          <w:sz w:val="20"/>
          <w:szCs w:val="20"/>
          <w:lang w:val="en-US"/>
        </w:rPr>
        <w:t>TI</w:t>
      </w:r>
      <w:r w:rsidRPr="00BF6FD2">
        <w:rPr>
          <w:rFonts w:ascii="Tahoma" w:hAnsi="Tahoma" w:cs="Tahoma"/>
          <w:b/>
          <w:bCs/>
          <w:color w:val="000000"/>
          <w:spacing w:val="-6"/>
          <w:sz w:val="20"/>
          <w:szCs w:val="20"/>
          <w:lang w:val="uk-UA"/>
        </w:rPr>
        <w:t xml:space="preserve"> Україна</w:t>
      </w:r>
      <w:r w:rsidR="001B59A1" w:rsidRPr="00896B31">
        <w:rPr>
          <w:rFonts w:ascii="Tahoma" w:hAnsi="Tahoma" w:cs="Tahoma"/>
          <w:b/>
          <w:bCs/>
          <w:color w:val="000000"/>
          <w:spacing w:val="-6"/>
          <w:sz w:val="20"/>
          <w:szCs w:val="20"/>
          <w:lang w:val="uk-UA"/>
        </w:rPr>
        <w:t>»</w:t>
      </w:r>
      <w:r w:rsidR="001B59A1" w:rsidRPr="00896B31">
        <w:rPr>
          <w:rFonts w:ascii="Tahoma" w:hAnsi="Tahoma" w:cs="Tahoma"/>
          <w:bCs/>
          <w:color w:val="000000"/>
          <w:spacing w:val="-6"/>
          <w:sz w:val="20"/>
          <w:szCs w:val="20"/>
          <w:lang w:val="uk-UA"/>
        </w:rPr>
        <w:t>)</w:t>
      </w:r>
      <w:r w:rsidR="00D35821" w:rsidRPr="00896B31">
        <w:rPr>
          <w:rFonts w:ascii="Tahoma" w:hAnsi="Tahoma" w:cs="Tahoma"/>
          <w:bCs/>
          <w:color w:val="000000"/>
          <w:spacing w:val="-6"/>
          <w:sz w:val="20"/>
          <w:szCs w:val="20"/>
          <w:lang w:val="uk-UA"/>
        </w:rPr>
        <w:t xml:space="preserve"> оголо</w:t>
      </w:r>
      <w:r w:rsidR="001B59A1" w:rsidRPr="00896B31">
        <w:rPr>
          <w:rFonts w:ascii="Tahoma" w:hAnsi="Tahoma" w:cs="Tahoma"/>
          <w:bCs/>
          <w:color w:val="000000"/>
          <w:spacing w:val="-6"/>
          <w:sz w:val="20"/>
          <w:szCs w:val="20"/>
          <w:lang w:val="uk-UA"/>
        </w:rPr>
        <w:t xml:space="preserve">шує </w:t>
      </w:r>
      <w:r w:rsidR="00662C87" w:rsidRPr="00896B31">
        <w:rPr>
          <w:rFonts w:ascii="Tahoma" w:hAnsi="Tahoma" w:cs="Tahoma"/>
          <w:bCs/>
          <w:color w:val="000000"/>
          <w:spacing w:val="-6"/>
          <w:sz w:val="20"/>
          <w:szCs w:val="20"/>
          <w:lang w:val="uk-UA"/>
        </w:rPr>
        <w:t>тендер</w:t>
      </w:r>
      <w:r w:rsidR="001B59A1" w:rsidRPr="00896B31">
        <w:rPr>
          <w:rFonts w:ascii="Tahoma" w:hAnsi="Tahoma" w:cs="Tahoma"/>
          <w:bCs/>
          <w:color w:val="000000"/>
          <w:spacing w:val="-6"/>
          <w:sz w:val="20"/>
          <w:szCs w:val="20"/>
          <w:lang w:val="uk-UA"/>
        </w:rPr>
        <w:t xml:space="preserve"> на</w:t>
      </w:r>
      <w:r w:rsidR="004E6C22" w:rsidRPr="00896B31">
        <w:rPr>
          <w:rFonts w:ascii="Tahoma" w:hAnsi="Tahoma" w:cs="Tahoma"/>
          <w:bCs/>
          <w:color w:val="000000"/>
          <w:spacing w:val="-6"/>
          <w:sz w:val="20"/>
          <w:szCs w:val="20"/>
          <w:lang w:val="uk-UA"/>
        </w:rPr>
        <w:t xml:space="preserve"> закупівлю</w:t>
      </w:r>
      <w:r w:rsidR="001B59A1" w:rsidRPr="00896B31">
        <w:rPr>
          <w:rFonts w:ascii="Tahoma" w:hAnsi="Tahoma" w:cs="Tahoma"/>
          <w:bCs/>
          <w:color w:val="000000"/>
          <w:spacing w:val="-6"/>
          <w:sz w:val="20"/>
          <w:szCs w:val="20"/>
          <w:lang w:val="uk-UA"/>
        </w:rPr>
        <w:t xml:space="preserve"> </w:t>
      </w:r>
      <w:r w:rsidR="00FC4ABA" w:rsidRPr="00896B31">
        <w:rPr>
          <w:rFonts w:ascii="Tahoma" w:hAnsi="Tahoma" w:cs="Tahoma"/>
          <w:bCs/>
          <w:color w:val="000000"/>
          <w:spacing w:val="-6"/>
          <w:sz w:val="20"/>
          <w:szCs w:val="20"/>
          <w:lang w:val="uk-UA"/>
        </w:rPr>
        <w:t xml:space="preserve">послуг </w:t>
      </w:r>
      <w:r w:rsidR="00FC4ABA" w:rsidRPr="00896B31">
        <w:rPr>
          <w:rFonts w:ascii="Tahoma" w:hAnsi="Tahoma" w:cs="Tahoma"/>
          <w:sz w:val="20"/>
          <w:szCs w:val="20"/>
          <w:lang w:val="uk-UA"/>
        </w:rPr>
        <w:t xml:space="preserve">з </w:t>
      </w:r>
      <w:r w:rsidR="00BF6FD2">
        <w:rPr>
          <w:rFonts w:ascii="Tahoma" w:hAnsi="Tahoma" w:cs="Tahoma"/>
          <w:sz w:val="20"/>
          <w:szCs w:val="20"/>
          <w:lang w:val="uk-UA"/>
        </w:rPr>
        <w:t xml:space="preserve">організації та </w:t>
      </w:r>
      <w:r w:rsidR="00FC4ABA" w:rsidRPr="00896B31">
        <w:rPr>
          <w:rFonts w:ascii="Tahoma" w:hAnsi="Tahoma" w:cs="Tahoma"/>
          <w:sz w:val="20"/>
          <w:szCs w:val="20"/>
          <w:lang w:val="uk-UA"/>
        </w:rPr>
        <w:t xml:space="preserve">матеріально-технічного супроводу </w:t>
      </w:r>
      <w:r w:rsidR="00BF6FD2">
        <w:rPr>
          <w:rFonts w:ascii="Tahoma" w:hAnsi="Tahoma" w:cs="Tahoma"/>
          <w:bCs/>
          <w:color w:val="000000"/>
          <w:spacing w:val="-6"/>
          <w:sz w:val="20"/>
          <w:szCs w:val="20"/>
          <w:lang w:val="uk-UA"/>
        </w:rPr>
        <w:t>семінарів</w:t>
      </w:r>
      <w:r w:rsidR="0079472C">
        <w:rPr>
          <w:rFonts w:ascii="Tahoma" w:hAnsi="Tahoma" w:cs="Tahoma"/>
          <w:bCs/>
          <w:color w:val="000000"/>
          <w:spacing w:val="-6"/>
          <w:sz w:val="20"/>
          <w:szCs w:val="20"/>
          <w:lang w:val="uk-UA"/>
        </w:rPr>
        <w:t xml:space="preserve">, круглих столів, </w:t>
      </w:r>
      <w:proofErr w:type="spellStart"/>
      <w:r w:rsidR="0079472C">
        <w:rPr>
          <w:rFonts w:ascii="Tahoma" w:hAnsi="Tahoma" w:cs="Tahoma"/>
          <w:bCs/>
          <w:color w:val="000000"/>
          <w:spacing w:val="-6"/>
          <w:sz w:val="20"/>
          <w:szCs w:val="20"/>
          <w:lang w:val="uk-UA"/>
        </w:rPr>
        <w:t>воркшопів</w:t>
      </w:r>
      <w:proofErr w:type="spellEnd"/>
      <w:r w:rsidR="0079472C">
        <w:rPr>
          <w:rFonts w:ascii="Tahoma" w:hAnsi="Tahoma" w:cs="Tahoma"/>
          <w:bCs/>
          <w:color w:val="000000"/>
          <w:spacing w:val="-6"/>
          <w:sz w:val="20"/>
          <w:szCs w:val="20"/>
          <w:lang w:val="uk-UA"/>
        </w:rPr>
        <w:t>, форумів та інших заходів</w:t>
      </w:r>
      <w:r w:rsidR="003A79C8">
        <w:rPr>
          <w:rFonts w:ascii="Tahoma" w:hAnsi="Tahoma" w:cs="Tahoma"/>
          <w:bCs/>
          <w:color w:val="000000"/>
          <w:spacing w:val="-6"/>
          <w:sz w:val="20"/>
          <w:szCs w:val="20"/>
          <w:lang w:val="uk-UA"/>
        </w:rPr>
        <w:t xml:space="preserve"> в усіх регіонах України</w:t>
      </w:r>
      <w:r w:rsidR="0079472C">
        <w:rPr>
          <w:rFonts w:ascii="Tahoma" w:hAnsi="Tahoma" w:cs="Tahoma"/>
          <w:bCs/>
          <w:color w:val="000000"/>
          <w:spacing w:val="-6"/>
          <w:sz w:val="20"/>
          <w:szCs w:val="20"/>
          <w:lang w:val="uk-UA"/>
        </w:rPr>
        <w:t>.</w:t>
      </w:r>
    </w:p>
    <w:p w14:paraId="19CBFC46" w14:textId="77777777" w:rsidR="00C40EC8" w:rsidRPr="00896B31" w:rsidRDefault="00C40EC8" w:rsidP="00AE687E">
      <w:pPr>
        <w:jc w:val="both"/>
        <w:rPr>
          <w:rFonts w:ascii="Tahoma" w:hAnsi="Tahoma" w:cs="Tahoma"/>
          <w:b/>
          <w:bCs/>
          <w:sz w:val="20"/>
          <w:szCs w:val="20"/>
          <w:lang w:val="uk-UA"/>
        </w:rPr>
      </w:pPr>
    </w:p>
    <w:p w14:paraId="4199C8AB" w14:textId="1E40D04A" w:rsidR="00D960FB" w:rsidRPr="00896B31" w:rsidRDefault="00FC4ABA" w:rsidP="00D960FB">
      <w:pPr>
        <w:jc w:val="both"/>
        <w:rPr>
          <w:rFonts w:ascii="Tahoma" w:hAnsi="Tahoma" w:cs="Tahoma"/>
          <w:sz w:val="21"/>
          <w:szCs w:val="21"/>
          <w:lang w:val="uk-UA"/>
        </w:rPr>
      </w:pPr>
      <w:r w:rsidRPr="00896B31">
        <w:rPr>
          <w:rFonts w:ascii="Tahoma" w:hAnsi="Tahoma" w:cs="Tahoma"/>
          <w:b/>
          <w:bCs/>
          <w:sz w:val="20"/>
          <w:szCs w:val="20"/>
          <w:lang w:val="uk-UA"/>
        </w:rPr>
        <w:t>1</w:t>
      </w:r>
      <w:r w:rsidR="00076D81" w:rsidRPr="00896B31">
        <w:rPr>
          <w:rFonts w:ascii="Tahoma" w:hAnsi="Tahoma" w:cs="Tahoma"/>
          <w:b/>
          <w:bCs/>
          <w:sz w:val="20"/>
          <w:szCs w:val="20"/>
          <w:lang w:val="uk-UA"/>
        </w:rPr>
        <w:t xml:space="preserve">. </w:t>
      </w:r>
      <w:r w:rsidR="001B59A1" w:rsidRPr="00896B31">
        <w:rPr>
          <w:rFonts w:ascii="Tahoma" w:hAnsi="Tahoma" w:cs="Tahoma"/>
          <w:b/>
          <w:bCs/>
          <w:sz w:val="20"/>
          <w:szCs w:val="20"/>
          <w:lang w:val="uk-UA"/>
        </w:rPr>
        <w:t>Термін надання послуг</w:t>
      </w:r>
      <w:r w:rsidR="00BD0785" w:rsidRPr="00896B31">
        <w:rPr>
          <w:rFonts w:ascii="Tahoma" w:hAnsi="Tahoma" w:cs="Tahoma"/>
          <w:b/>
          <w:bCs/>
          <w:sz w:val="20"/>
          <w:szCs w:val="20"/>
          <w:lang w:val="uk-UA"/>
        </w:rPr>
        <w:t>/виконання робіт</w:t>
      </w:r>
      <w:r w:rsidR="001B59A1" w:rsidRPr="00896B31">
        <w:rPr>
          <w:rFonts w:ascii="Tahoma" w:hAnsi="Tahoma" w:cs="Tahoma"/>
          <w:b/>
          <w:bCs/>
          <w:sz w:val="20"/>
          <w:szCs w:val="20"/>
          <w:lang w:val="uk-UA"/>
        </w:rPr>
        <w:t>:</w:t>
      </w:r>
      <w:r w:rsidR="00F8061A" w:rsidRPr="00896B31">
        <w:rPr>
          <w:rFonts w:ascii="Tahoma" w:hAnsi="Tahoma" w:cs="Tahoma"/>
          <w:b/>
          <w:bCs/>
          <w:sz w:val="20"/>
          <w:szCs w:val="20"/>
          <w:lang w:val="uk-UA"/>
        </w:rPr>
        <w:t xml:space="preserve"> </w:t>
      </w:r>
      <w:r w:rsidR="00951437">
        <w:rPr>
          <w:rFonts w:ascii="Tahoma" w:eastAsia="Arial Unicode MS" w:hAnsi="Tahoma" w:cs="Tahoma"/>
          <w:sz w:val="20"/>
          <w:szCs w:val="20"/>
          <w:lang w:val="uk-UA"/>
        </w:rPr>
        <w:t>з 1</w:t>
      </w:r>
      <w:r w:rsidR="00F17D1A">
        <w:rPr>
          <w:rFonts w:ascii="Tahoma" w:eastAsia="Arial Unicode MS" w:hAnsi="Tahoma" w:cs="Tahoma"/>
          <w:sz w:val="20"/>
          <w:szCs w:val="20"/>
          <w:lang w:val="uk-UA"/>
        </w:rPr>
        <w:t>8</w:t>
      </w:r>
      <w:r w:rsidRPr="00896B31">
        <w:rPr>
          <w:rFonts w:ascii="Tahoma" w:eastAsia="Arial Unicode MS" w:hAnsi="Tahoma" w:cs="Tahoma"/>
          <w:sz w:val="20"/>
          <w:szCs w:val="20"/>
          <w:lang w:val="uk-UA"/>
        </w:rPr>
        <w:t xml:space="preserve"> </w:t>
      </w:r>
      <w:r w:rsidR="00D9391F">
        <w:rPr>
          <w:rFonts w:ascii="Tahoma" w:eastAsia="Arial Unicode MS" w:hAnsi="Tahoma" w:cs="Tahoma"/>
          <w:sz w:val="20"/>
          <w:szCs w:val="20"/>
          <w:lang w:val="uk-UA"/>
        </w:rPr>
        <w:t>грудня</w:t>
      </w:r>
      <w:r w:rsidRPr="00896B31">
        <w:rPr>
          <w:rFonts w:ascii="Tahoma" w:eastAsia="Arial Unicode MS" w:hAnsi="Tahoma" w:cs="Tahoma"/>
          <w:sz w:val="20"/>
          <w:szCs w:val="20"/>
          <w:lang w:val="uk-UA"/>
        </w:rPr>
        <w:t xml:space="preserve"> 201</w:t>
      </w:r>
      <w:r w:rsidR="00662C87" w:rsidRPr="00896B31">
        <w:rPr>
          <w:rFonts w:ascii="Tahoma" w:eastAsia="Arial Unicode MS" w:hAnsi="Tahoma" w:cs="Tahoma"/>
          <w:sz w:val="20"/>
          <w:szCs w:val="20"/>
          <w:lang w:val="uk-UA"/>
        </w:rPr>
        <w:t>7</w:t>
      </w:r>
      <w:r w:rsidR="00D9391F">
        <w:rPr>
          <w:rFonts w:ascii="Tahoma" w:eastAsia="Arial Unicode MS" w:hAnsi="Tahoma" w:cs="Tahoma"/>
          <w:sz w:val="20"/>
          <w:szCs w:val="20"/>
          <w:lang w:val="uk-UA"/>
        </w:rPr>
        <w:t xml:space="preserve"> року по 31</w:t>
      </w:r>
      <w:r w:rsidR="0079472C">
        <w:rPr>
          <w:rFonts w:ascii="Tahoma" w:eastAsia="Arial Unicode MS" w:hAnsi="Tahoma" w:cs="Tahoma"/>
          <w:sz w:val="20"/>
          <w:szCs w:val="20"/>
          <w:lang w:val="uk-UA"/>
        </w:rPr>
        <w:t xml:space="preserve"> грудня 2018</w:t>
      </w:r>
      <w:r w:rsidRPr="00896B31">
        <w:rPr>
          <w:rFonts w:ascii="Tahoma" w:eastAsia="Arial Unicode MS" w:hAnsi="Tahoma" w:cs="Tahoma"/>
          <w:sz w:val="20"/>
          <w:szCs w:val="20"/>
          <w:lang w:val="uk-UA"/>
        </w:rPr>
        <w:t xml:space="preserve"> року</w:t>
      </w:r>
      <w:r w:rsidR="000742B2" w:rsidRPr="00896B31">
        <w:rPr>
          <w:rFonts w:ascii="Tahoma" w:hAnsi="Tahoma" w:cs="Tahoma"/>
          <w:sz w:val="21"/>
          <w:szCs w:val="21"/>
          <w:lang w:val="uk-UA"/>
        </w:rPr>
        <w:t>.</w:t>
      </w:r>
    </w:p>
    <w:p w14:paraId="43B42DA6" w14:textId="77777777" w:rsidR="00D960FB" w:rsidRPr="00896B31" w:rsidRDefault="00D960FB" w:rsidP="00D960FB">
      <w:pPr>
        <w:jc w:val="both"/>
        <w:rPr>
          <w:rFonts w:ascii="Tahoma" w:hAnsi="Tahoma" w:cs="Tahoma"/>
          <w:sz w:val="21"/>
          <w:szCs w:val="21"/>
          <w:lang w:val="uk-UA"/>
        </w:rPr>
      </w:pPr>
    </w:p>
    <w:p w14:paraId="724817DD" w14:textId="3913FC26" w:rsidR="000742B2" w:rsidRPr="00896B31" w:rsidRDefault="00FC4ABA" w:rsidP="00A9787D">
      <w:pPr>
        <w:jc w:val="both"/>
        <w:rPr>
          <w:rFonts w:ascii="Tahoma" w:hAnsi="Tahoma" w:cs="Tahoma"/>
          <w:b/>
          <w:bCs/>
          <w:sz w:val="20"/>
          <w:szCs w:val="20"/>
          <w:lang w:val="uk-UA"/>
        </w:rPr>
      </w:pPr>
      <w:r w:rsidRPr="00896B31">
        <w:rPr>
          <w:rFonts w:ascii="Tahoma" w:hAnsi="Tahoma" w:cs="Tahoma"/>
          <w:b/>
          <w:sz w:val="21"/>
          <w:szCs w:val="21"/>
          <w:lang w:val="uk-UA"/>
        </w:rPr>
        <w:t>2</w:t>
      </w:r>
      <w:r w:rsidR="00076D81" w:rsidRPr="00896B31">
        <w:rPr>
          <w:rFonts w:ascii="Tahoma" w:hAnsi="Tahoma" w:cs="Tahoma"/>
          <w:b/>
          <w:sz w:val="21"/>
          <w:szCs w:val="21"/>
          <w:lang w:val="uk-UA"/>
        </w:rPr>
        <w:t xml:space="preserve">. </w:t>
      </w:r>
      <w:r w:rsidR="001B59A1" w:rsidRPr="00896B31">
        <w:rPr>
          <w:rFonts w:ascii="Tahoma" w:hAnsi="Tahoma" w:cs="Tahoma"/>
          <w:b/>
          <w:sz w:val="21"/>
          <w:szCs w:val="21"/>
          <w:lang w:val="uk-UA"/>
        </w:rPr>
        <w:t>Очікуваний результат:</w:t>
      </w:r>
      <w:r w:rsidR="000742B2" w:rsidRPr="00896B31">
        <w:rPr>
          <w:rFonts w:ascii="Tahoma" w:hAnsi="Tahoma" w:cs="Tahoma"/>
          <w:b/>
          <w:bCs/>
          <w:sz w:val="20"/>
          <w:szCs w:val="20"/>
          <w:lang w:val="uk-UA"/>
        </w:rPr>
        <w:t xml:space="preserve"> </w:t>
      </w:r>
      <w:r w:rsidRPr="00896B31">
        <w:rPr>
          <w:rFonts w:ascii="Tahoma" w:eastAsia="Arial Unicode MS" w:hAnsi="Tahoma" w:cs="Tahoma"/>
          <w:sz w:val="20"/>
          <w:szCs w:val="20"/>
          <w:lang w:val="uk-UA"/>
        </w:rPr>
        <w:t>Підписання угоди про співробітництво. Отримання послуг з</w:t>
      </w:r>
      <w:r w:rsidR="006146B8">
        <w:rPr>
          <w:rFonts w:ascii="Tahoma" w:eastAsia="Arial Unicode MS" w:hAnsi="Tahoma" w:cs="Tahoma"/>
          <w:sz w:val="20"/>
          <w:szCs w:val="20"/>
          <w:lang w:val="uk-UA"/>
        </w:rPr>
        <w:t xml:space="preserve"> організації та</w:t>
      </w:r>
      <w:r w:rsidRPr="00896B31">
        <w:rPr>
          <w:rFonts w:ascii="Tahoma" w:eastAsia="Arial Unicode MS" w:hAnsi="Tahoma" w:cs="Tahoma"/>
          <w:sz w:val="20"/>
          <w:szCs w:val="20"/>
          <w:lang w:val="uk-UA"/>
        </w:rPr>
        <w:t xml:space="preserve"> матеріально-технічного супроводу заходів</w:t>
      </w:r>
      <w:r w:rsidR="000742B2" w:rsidRPr="00896B31">
        <w:rPr>
          <w:rFonts w:ascii="Tahoma" w:hAnsi="Tahoma" w:cs="Tahoma"/>
          <w:b/>
          <w:bCs/>
          <w:sz w:val="20"/>
          <w:szCs w:val="20"/>
          <w:lang w:val="uk-UA"/>
        </w:rPr>
        <w:t>.</w:t>
      </w:r>
    </w:p>
    <w:p w14:paraId="52C85BF7" w14:textId="77777777" w:rsidR="00D960FB" w:rsidRPr="00896B31" w:rsidRDefault="000742B2" w:rsidP="00A9787D">
      <w:pPr>
        <w:jc w:val="both"/>
        <w:rPr>
          <w:rFonts w:ascii="Tahoma" w:hAnsi="Tahoma" w:cs="Tahoma"/>
          <w:b/>
          <w:bCs/>
          <w:sz w:val="20"/>
          <w:szCs w:val="20"/>
          <w:lang w:val="uk-UA"/>
        </w:rPr>
      </w:pPr>
      <w:r w:rsidRPr="00896B31">
        <w:rPr>
          <w:rFonts w:ascii="Tahoma" w:hAnsi="Tahoma" w:cs="Tahoma"/>
          <w:b/>
          <w:bCs/>
          <w:sz w:val="20"/>
          <w:szCs w:val="20"/>
          <w:lang w:val="uk-UA"/>
        </w:rPr>
        <w:t xml:space="preserve"> </w:t>
      </w:r>
    </w:p>
    <w:p w14:paraId="6B7CF51C" w14:textId="77777777" w:rsidR="00120505" w:rsidRPr="00896B31" w:rsidRDefault="00FC4ABA" w:rsidP="00A9787D">
      <w:pPr>
        <w:jc w:val="both"/>
        <w:rPr>
          <w:rFonts w:ascii="Tahoma" w:hAnsi="Tahoma" w:cs="Tahoma"/>
          <w:b/>
          <w:sz w:val="20"/>
          <w:szCs w:val="20"/>
          <w:lang w:val="uk-UA"/>
        </w:rPr>
      </w:pPr>
      <w:r w:rsidRPr="00896B31">
        <w:rPr>
          <w:rFonts w:ascii="Tahoma" w:hAnsi="Tahoma" w:cs="Tahoma"/>
          <w:b/>
          <w:sz w:val="20"/>
          <w:szCs w:val="20"/>
          <w:lang w:val="uk-UA"/>
        </w:rPr>
        <w:t>3</w:t>
      </w:r>
      <w:r w:rsidR="00076D81" w:rsidRPr="00896B31">
        <w:rPr>
          <w:rFonts w:ascii="Tahoma" w:hAnsi="Tahoma" w:cs="Tahoma"/>
          <w:b/>
          <w:sz w:val="20"/>
          <w:szCs w:val="20"/>
          <w:lang w:val="uk-UA"/>
        </w:rPr>
        <w:t xml:space="preserve">. </w:t>
      </w:r>
      <w:r w:rsidR="00D0269D" w:rsidRPr="00896B31">
        <w:rPr>
          <w:rFonts w:ascii="Tahoma" w:hAnsi="Tahoma" w:cs="Tahoma"/>
          <w:b/>
          <w:sz w:val="20"/>
          <w:szCs w:val="20"/>
          <w:lang w:val="uk-UA"/>
        </w:rPr>
        <w:t>Обов’язкові технічні та кваліфікаційні вимоги до предмета закупівлі</w:t>
      </w:r>
      <w:r w:rsidR="00B419F4" w:rsidRPr="00896B31">
        <w:rPr>
          <w:rFonts w:ascii="Tahoma" w:hAnsi="Tahoma" w:cs="Tahoma"/>
          <w:b/>
          <w:sz w:val="20"/>
          <w:szCs w:val="20"/>
          <w:lang w:val="uk-UA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4395"/>
      </w:tblGrid>
      <w:tr w:rsidR="00662C87" w:rsidRPr="008E7DAF" w14:paraId="2360181C" w14:textId="77777777" w:rsidTr="00F17D1A">
        <w:trPr>
          <w:trHeight w:val="8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3D41FF8" w14:textId="77777777" w:rsidR="00662C87" w:rsidRPr="00896B31" w:rsidRDefault="00662C87" w:rsidP="00F17D1A">
            <w:pPr>
              <w:rPr>
                <w:rFonts w:ascii="Tahoma" w:eastAsia="Arial Unicode MS" w:hAnsi="Tahoma" w:cs="Tahoma"/>
                <w:b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 Unicode MS" w:hAnsi="Tahoma" w:cs="Tahoma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6BDB3D0A" w14:textId="77777777" w:rsidR="00662C87" w:rsidRPr="00896B31" w:rsidRDefault="00662C87" w:rsidP="00662C87">
            <w:pPr>
              <w:rPr>
                <w:rFonts w:ascii="Tahoma" w:eastAsia="Arial Unicode MS" w:hAnsi="Tahoma" w:cs="Tahoma"/>
                <w:b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 Unicode MS" w:hAnsi="Tahoma" w:cs="Tahoma"/>
                <w:b/>
                <w:sz w:val="20"/>
                <w:szCs w:val="20"/>
                <w:lang w:val="uk-UA"/>
              </w:rPr>
              <w:t>Обов’язкові кваліфікаційні вимоги до постачальника товарів або виконавця робіт та послуг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54C1A191" w14:textId="77777777" w:rsidR="00662C87" w:rsidRPr="00896B31" w:rsidRDefault="00662C87" w:rsidP="00F17D1A">
            <w:pPr>
              <w:rPr>
                <w:rFonts w:ascii="Tahoma" w:eastAsia="Arial Unicode MS" w:hAnsi="Tahoma" w:cs="Tahoma"/>
                <w:b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 Unicode MS" w:hAnsi="Tahoma" w:cs="Tahoma"/>
                <w:b/>
                <w:sz w:val="20"/>
                <w:szCs w:val="20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662C87" w:rsidRPr="00896B31" w14:paraId="79081BF9" w14:textId="77777777" w:rsidTr="00F17D1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BB3F" w14:textId="77777777" w:rsidR="00662C87" w:rsidRPr="00896B31" w:rsidRDefault="00662C87" w:rsidP="00F17D1A">
            <w:pPr>
              <w:jc w:val="both"/>
              <w:rPr>
                <w:rFonts w:ascii="Tahoma" w:eastAsia="Arial Unicode MS" w:hAnsi="Tahoma" w:cs="Tahoma"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27E5" w14:textId="0B58DE80" w:rsidR="00662C87" w:rsidRPr="00896B31" w:rsidRDefault="00662C87" w:rsidP="00F606CB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Наявність досвіду роботи з надання послуг матеріальн</w:t>
            </w:r>
            <w:r w:rsidR="005A7E06"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о-</w:t>
            </w:r>
            <w:r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технічного</w:t>
            </w:r>
            <w:r w:rsidR="005A7E06"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 xml:space="preserve"> </w:t>
            </w:r>
            <w:r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забезпечення конгресів, конференцій та ділових заходів</w:t>
            </w:r>
            <w:r w:rsidR="00BB2FE8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 xml:space="preserve"> в різних містах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4505" w14:textId="77777777" w:rsidR="00662C87" w:rsidRPr="00896B31" w:rsidRDefault="00662C87" w:rsidP="00F17D1A">
            <w:pPr>
              <w:rPr>
                <w:rFonts w:ascii="Tahoma" w:eastAsia="Arial Unicode MS" w:hAnsi="Tahoma" w:cs="Tahoma"/>
                <w:sz w:val="20"/>
                <w:szCs w:val="20"/>
                <w:lang w:val="uk-UA"/>
              </w:rPr>
            </w:pPr>
            <w:r w:rsidRPr="00896B31">
              <w:rPr>
                <w:rFonts w:ascii="Tahoma" w:hAnsi="Tahoma" w:cs="Tahoma"/>
                <w:sz w:val="20"/>
                <w:szCs w:val="20"/>
                <w:lang w:val="uk-UA"/>
              </w:rPr>
              <w:t>Тендерна пропозиція</w:t>
            </w:r>
          </w:p>
          <w:p w14:paraId="4298BFEF" w14:textId="77777777" w:rsidR="00662C87" w:rsidRPr="00896B31" w:rsidRDefault="00662C87" w:rsidP="00F17D1A">
            <w:pPr>
              <w:rPr>
                <w:rFonts w:ascii="Tahoma" w:eastAsia="Arial Unicode MS" w:hAnsi="Tahoma" w:cs="Tahoma"/>
                <w:sz w:val="20"/>
                <w:szCs w:val="20"/>
                <w:lang w:val="uk-UA"/>
              </w:rPr>
            </w:pPr>
          </w:p>
        </w:tc>
      </w:tr>
      <w:tr w:rsidR="00662C87" w:rsidRPr="00896B31" w14:paraId="4EFDAEB8" w14:textId="77777777" w:rsidTr="00F17D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0BBA" w14:textId="77777777" w:rsidR="00662C87" w:rsidRPr="00896B31" w:rsidRDefault="00662C87" w:rsidP="00F17D1A">
            <w:pPr>
              <w:tabs>
                <w:tab w:val="left" w:pos="-426"/>
              </w:tabs>
              <w:jc w:val="both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896B31">
              <w:rPr>
                <w:rFonts w:ascii="Tahoma" w:hAnsi="Tahoma" w:cs="Tahoma"/>
                <w:sz w:val="20"/>
                <w:szCs w:val="20"/>
                <w:lang w:val="uk-UA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A8B" w14:textId="77777777" w:rsidR="00662C87" w:rsidRPr="00896B31" w:rsidRDefault="00662C87" w:rsidP="00F17D1A">
            <w:pPr>
              <w:tabs>
                <w:tab w:val="left" w:pos="-426"/>
              </w:tabs>
              <w:jc w:val="both"/>
              <w:rPr>
                <w:rFonts w:ascii="Tahoma" w:hAnsi="Tahoma" w:cs="Tahoma"/>
                <w:sz w:val="20"/>
                <w:szCs w:val="20"/>
                <w:lang w:val="uk-UA"/>
              </w:rPr>
            </w:pPr>
            <w:proofErr w:type="spellStart"/>
            <w:r w:rsidRPr="00896B31">
              <w:rPr>
                <w:rFonts w:ascii="Tahoma" w:hAnsi="Tahoma" w:cs="Tahoma"/>
                <w:sz w:val="20"/>
                <w:szCs w:val="20"/>
                <w:lang w:val="uk-UA"/>
              </w:rPr>
              <w:t>Референс</w:t>
            </w:r>
            <w:proofErr w:type="spellEnd"/>
            <w:r w:rsidRPr="00896B31">
              <w:rPr>
                <w:rFonts w:ascii="Tahoma" w:hAnsi="Tahoma" w:cs="Tahoma"/>
                <w:sz w:val="20"/>
                <w:szCs w:val="20"/>
                <w:lang w:val="uk-UA"/>
              </w:rPr>
              <w:t>-лист, що включає перелік корпоративних клієнтів з телефонами контактних осіб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685" w14:textId="77777777" w:rsidR="00662C87" w:rsidRPr="00896B31" w:rsidRDefault="00662C87" w:rsidP="00662C87">
            <w:pPr>
              <w:numPr>
                <w:ilvl w:val="0"/>
                <w:numId w:val="7"/>
              </w:numPr>
              <w:ind w:left="0" w:firstLine="360"/>
              <w:jc w:val="both"/>
              <w:rPr>
                <w:rFonts w:ascii="Tahoma" w:eastAsia="Arial Unicode MS" w:hAnsi="Tahoma" w:cs="Tahoma"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Додаток</w:t>
            </w:r>
            <w:r w:rsidRPr="00896B31">
              <w:rPr>
                <w:rFonts w:ascii="Tahoma" w:hAnsi="Tahoma" w:cs="Tahoma"/>
                <w:sz w:val="20"/>
                <w:szCs w:val="20"/>
                <w:lang w:val="uk-UA"/>
              </w:rPr>
              <w:t xml:space="preserve"> № 1 до Тендерної пропозиції: «</w:t>
            </w:r>
            <w:proofErr w:type="spellStart"/>
            <w:r w:rsidRPr="00896B31">
              <w:rPr>
                <w:rFonts w:ascii="Tahoma" w:hAnsi="Tahoma" w:cs="Tahoma"/>
                <w:sz w:val="20"/>
                <w:szCs w:val="20"/>
                <w:lang w:val="uk-UA"/>
              </w:rPr>
              <w:t>Референс</w:t>
            </w:r>
            <w:proofErr w:type="spellEnd"/>
            <w:r w:rsidRPr="00896B31">
              <w:rPr>
                <w:rFonts w:ascii="Tahoma" w:hAnsi="Tahoma" w:cs="Tahoma"/>
                <w:sz w:val="20"/>
                <w:szCs w:val="20"/>
                <w:lang w:val="uk-UA"/>
              </w:rPr>
              <w:t>-лист, що включає перелік корпоративних клієнтів з телефонами контактних осіб».</w:t>
            </w:r>
          </w:p>
          <w:p w14:paraId="07EDF5DC" w14:textId="2F56C45B" w:rsidR="00662C87" w:rsidRPr="00896B31" w:rsidRDefault="00662C87" w:rsidP="0055400A">
            <w:pPr>
              <w:numPr>
                <w:ilvl w:val="0"/>
                <w:numId w:val="7"/>
              </w:numPr>
              <w:ind w:left="0" w:firstLine="360"/>
              <w:jc w:val="both"/>
              <w:rPr>
                <w:rFonts w:ascii="Tahoma" w:eastAsia="Calibri" w:hAnsi="Tahoma" w:cs="Tahoma"/>
                <w:sz w:val="20"/>
                <w:szCs w:val="20"/>
                <w:lang w:val="uk-UA" w:eastAsia="en-US"/>
              </w:rPr>
            </w:pPr>
            <w:r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 xml:space="preserve">Рекомендаційні листи (не менше </w:t>
            </w:r>
            <w:r w:rsidR="0055400A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двох</w:t>
            </w:r>
            <w:r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 xml:space="preserve"> листів) від корпоративних клієнтів за 2016</w:t>
            </w:r>
            <w:r w:rsidR="00D9391F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-2017 роки</w:t>
            </w:r>
            <w:r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.</w:t>
            </w:r>
          </w:p>
        </w:tc>
      </w:tr>
      <w:tr w:rsidR="00662C87" w:rsidRPr="00896B31" w14:paraId="61C0144E" w14:textId="77777777" w:rsidTr="00F17D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B2B7" w14:textId="77777777" w:rsidR="00662C87" w:rsidRPr="00896B31" w:rsidRDefault="00662C87" w:rsidP="00F17D1A">
            <w:pPr>
              <w:tabs>
                <w:tab w:val="left" w:pos="-426"/>
              </w:tabs>
              <w:jc w:val="both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896B31">
              <w:rPr>
                <w:rFonts w:ascii="Tahoma" w:hAnsi="Tahoma" w:cs="Tahoma"/>
                <w:sz w:val="20"/>
                <w:szCs w:val="20"/>
                <w:lang w:val="uk-UA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993" w14:textId="3221C08F" w:rsidR="00662C87" w:rsidRPr="00896B31" w:rsidRDefault="00662C87" w:rsidP="00896B31">
            <w:pPr>
              <w:tabs>
                <w:tab w:val="left" w:pos="-426"/>
              </w:tabs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896B31">
              <w:rPr>
                <w:rFonts w:ascii="Tahoma" w:hAnsi="Tahoma" w:cs="Tahoma"/>
                <w:sz w:val="20"/>
                <w:szCs w:val="20"/>
                <w:lang w:val="uk-UA"/>
              </w:rPr>
              <w:t>Інформація щодо проведених заходів за 2016</w:t>
            </w:r>
            <w:r w:rsidR="008E7DAF">
              <w:rPr>
                <w:rFonts w:ascii="Tahoma" w:hAnsi="Tahoma" w:cs="Tahoma"/>
                <w:sz w:val="20"/>
                <w:szCs w:val="20"/>
                <w:lang w:val="uk-UA"/>
              </w:rPr>
              <w:t>-2017</w:t>
            </w:r>
            <w:r w:rsidR="005A7E06" w:rsidRPr="00896B31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r w:rsidR="008E7DAF">
              <w:rPr>
                <w:rFonts w:ascii="Tahoma" w:hAnsi="Tahoma" w:cs="Tahoma"/>
                <w:sz w:val="20"/>
                <w:szCs w:val="20"/>
                <w:lang w:val="uk-UA"/>
              </w:rPr>
              <w:t>р</w:t>
            </w:r>
            <w:r w:rsidRPr="00896B31">
              <w:rPr>
                <w:rFonts w:ascii="Tahoma" w:hAnsi="Tahoma" w:cs="Tahoma"/>
                <w:sz w:val="20"/>
                <w:szCs w:val="20"/>
                <w:lang w:val="uk-UA"/>
              </w:rPr>
              <w:t>р.:</w:t>
            </w:r>
          </w:p>
          <w:p w14:paraId="5620FFE1" w14:textId="220AB226" w:rsidR="005A7E06" w:rsidRPr="00896B31" w:rsidRDefault="00662C87" w:rsidP="00896B31">
            <w:pPr>
              <w:pStyle w:val="af6"/>
              <w:numPr>
                <w:ilvl w:val="0"/>
                <w:numId w:val="28"/>
              </w:numPr>
              <w:tabs>
                <w:tab w:val="left" w:pos="-426"/>
              </w:tabs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896B31">
              <w:rPr>
                <w:rFonts w:ascii="Tahoma" w:hAnsi="Tahoma" w:cs="Tahoma"/>
                <w:sz w:val="20"/>
                <w:szCs w:val="20"/>
                <w:lang w:val="uk-UA"/>
              </w:rPr>
              <w:t>м</w:t>
            </w:r>
            <w:proofErr w:type="spellStart"/>
            <w:r w:rsidRPr="00896B31">
              <w:rPr>
                <w:rFonts w:ascii="Tahoma" w:hAnsi="Tahoma" w:cs="Tahoma"/>
                <w:sz w:val="20"/>
                <w:szCs w:val="20"/>
                <w:lang w:val="ru-RU"/>
              </w:rPr>
              <w:t>іжнародних</w:t>
            </w:r>
            <w:proofErr w:type="spellEnd"/>
            <w:r w:rsidRPr="00896B31">
              <w:rPr>
                <w:rFonts w:ascii="Tahoma" w:hAnsi="Tahoma" w:cs="Tahoma"/>
                <w:sz w:val="20"/>
                <w:szCs w:val="20"/>
                <w:lang w:val="uk-UA"/>
              </w:rPr>
              <w:t xml:space="preserve"> та національних конгресів/</w:t>
            </w:r>
            <w:proofErr w:type="spellStart"/>
            <w:r w:rsidRPr="00896B31">
              <w:rPr>
                <w:rFonts w:ascii="Tahoma" w:hAnsi="Tahoma" w:cs="Tahoma"/>
                <w:sz w:val="20"/>
                <w:szCs w:val="20"/>
                <w:lang w:val="ru-RU"/>
              </w:rPr>
              <w:t>конференцій</w:t>
            </w:r>
            <w:proofErr w:type="spellEnd"/>
            <w:r w:rsidR="0055400A">
              <w:rPr>
                <w:rFonts w:ascii="Tahoma" w:hAnsi="Tahoma" w:cs="Tahoma"/>
                <w:sz w:val="20"/>
                <w:szCs w:val="20"/>
                <w:lang w:val="uk-UA"/>
              </w:rPr>
              <w:t xml:space="preserve"> – понад 10</w:t>
            </w:r>
            <w:r w:rsidRPr="00896B31">
              <w:rPr>
                <w:rFonts w:ascii="Tahoma" w:hAnsi="Tahoma" w:cs="Tahoma"/>
                <w:sz w:val="20"/>
                <w:szCs w:val="20"/>
                <w:lang w:val="uk-UA"/>
              </w:rPr>
              <w:t>0 учасників</w:t>
            </w:r>
            <w:r w:rsidR="005A7E06" w:rsidRPr="00896B31">
              <w:rPr>
                <w:rFonts w:ascii="Tahoma" w:hAnsi="Tahoma" w:cs="Tahoma"/>
                <w:sz w:val="20"/>
                <w:szCs w:val="20"/>
                <w:lang w:val="ru-RU"/>
              </w:rPr>
              <w:t>;</w:t>
            </w:r>
          </w:p>
          <w:p w14:paraId="20859189" w14:textId="5AAF51E8" w:rsidR="00662C87" w:rsidRPr="00896B31" w:rsidRDefault="00662C87" w:rsidP="00D403A4">
            <w:pPr>
              <w:pStyle w:val="af6"/>
              <w:numPr>
                <w:ilvl w:val="0"/>
                <w:numId w:val="28"/>
              </w:numPr>
              <w:tabs>
                <w:tab w:val="left" w:pos="-426"/>
              </w:tabs>
              <w:rPr>
                <w:rFonts w:ascii="Tahoma" w:eastAsia="Arial" w:hAnsi="Tahoma" w:cs="Tahoma"/>
                <w:sz w:val="20"/>
                <w:szCs w:val="20"/>
                <w:lang w:val="uk-UA"/>
              </w:rPr>
            </w:pPr>
            <w:proofErr w:type="spellStart"/>
            <w:r w:rsidRPr="00D403A4">
              <w:rPr>
                <w:rFonts w:ascii="Tahoma" w:hAnsi="Tahoma" w:cs="Tahoma"/>
                <w:sz w:val="20"/>
                <w:szCs w:val="20"/>
                <w:lang w:val="ru-RU"/>
              </w:rPr>
              <w:t>семінарів</w:t>
            </w:r>
            <w:proofErr w:type="spellEnd"/>
            <w:r w:rsidRPr="00896B31">
              <w:rPr>
                <w:rFonts w:ascii="Tahoma" w:hAnsi="Tahoma" w:cs="Tahoma"/>
                <w:sz w:val="20"/>
                <w:szCs w:val="20"/>
                <w:lang w:val="uk-UA"/>
              </w:rPr>
              <w:t>/тренінгів</w:t>
            </w:r>
            <w:r w:rsidR="008315B1">
              <w:rPr>
                <w:rFonts w:ascii="Tahoma" w:hAnsi="Tahoma" w:cs="Tahoma"/>
                <w:sz w:val="20"/>
                <w:szCs w:val="20"/>
                <w:lang w:val="uk-UA"/>
              </w:rPr>
              <w:t xml:space="preserve"> (в тому числі за межами м. Київ)</w:t>
            </w:r>
            <w:r w:rsidRPr="00D403A4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Pr="00896B31">
              <w:rPr>
                <w:rFonts w:ascii="Tahoma" w:hAnsi="Tahoma" w:cs="Tahoma"/>
                <w:sz w:val="20"/>
                <w:szCs w:val="20"/>
                <w:lang w:val="uk-UA"/>
              </w:rPr>
              <w:t>–</w:t>
            </w:r>
            <w:r w:rsidR="00D403A4">
              <w:rPr>
                <w:rFonts w:ascii="Tahoma" w:hAnsi="Tahoma" w:cs="Tahoma"/>
                <w:sz w:val="20"/>
                <w:szCs w:val="20"/>
                <w:lang w:val="uk-UA"/>
              </w:rPr>
              <w:t xml:space="preserve"> 30</w:t>
            </w:r>
            <w:r w:rsidRPr="00896B31">
              <w:rPr>
                <w:rFonts w:ascii="Tahoma" w:hAnsi="Tahoma" w:cs="Tahoma"/>
                <w:sz w:val="20"/>
                <w:szCs w:val="20"/>
                <w:lang w:val="uk-UA"/>
              </w:rPr>
              <w:t xml:space="preserve"> учасників</w:t>
            </w:r>
            <w:r w:rsidR="00D403A4">
              <w:rPr>
                <w:rFonts w:ascii="Tahoma" w:hAnsi="Tahoma" w:cs="Tahoma"/>
                <w:sz w:val="20"/>
                <w:szCs w:val="20"/>
                <w:lang w:val="uk-UA"/>
              </w:rPr>
              <w:t xml:space="preserve"> та більше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02FF" w14:textId="2306CDDF" w:rsidR="00662C87" w:rsidRPr="00896B31" w:rsidRDefault="00662C87" w:rsidP="00662C87">
            <w:pPr>
              <w:numPr>
                <w:ilvl w:val="0"/>
                <w:numId w:val="7"/>
              </w:numPr>
              <w:ind w:left="0" w:firstLine="360"/>
              <w:jc w:val="both"/>
              <w:rPr>
                <w:rFonts w:ascii="Tahoma" w:eastAsia="Arial Unicode MS" w:hAnsi="Tahoma" w:cs="Tahoma"/>
                <w:sz w:val="20"/>
                <w:szCs w:val="20"/>
                <w:lang w:val="uk-UA"/>
              </w:rPr>
            </w:pPr>
            <w:r w:rsidRPr="00896B31">
              <w:rPr>
                <w:rFonts w:ascii="Tahoma" w:eastAsia="Calibri" w:hAnsi="Tahoma" w:cs="Tahoma"/>
                <w:sz w:val="20"/>
                <w:szCs w:val="20"/>
                <w:lang w:val="uk-UA" w:eastAsia="en-US"/>
              </w:rPr>
              <w:t>Додаток</w:t>
            </w:r>
            <w:r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 xml:space="preserve"> № 2</w:t>
            </w:r>
            <w:r w:rsidRPr="00896B31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</w:t>
            </w:r>
            <w:r w:rsidRPr="00896B31">
              <w:rPr>
                <w:rFonts w:ascii="Tahoma" w:hAnsi="Tahoma" w:cs="Tahoma"/>
                <w:sz w:val="20"/>
                <w:szCs w:val="20"/>
                <w:lang w:val="uk-UA"/>
              </w:rPr>
              <w:t>до Тендерної пропозиції</w:t>
            </w:r>
            <w:r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:</w:t>
            </w:r>
            <w:r w:rsidRPr="00896B31">
              <w:rPr>
                <w:rFonts w:ascii="Tahoma" w:eastAsia="Arial Unicode MS" w:hAnsi="Tahoma" w:cs="Tahoma"/>
                <w:b/>
                <w:sz w:val="20"/>
                <w:szCs w:val="20"/>
                <w:lang w:val="uk-UA"/>
              </w:rPr>
              <w:t xml:space="preserve"> </w:t>
            </w:r>
            <w:r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«Перелік та кількість проведених заходів у 2016</w:t>
            </w:r>
            <w:r w:rsidR="00EB2493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-2017</w:t>
            </w:r>
            <w:r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 xml:space="preserve"> </w:t>
            </w:r>
            <w:r w:rsidR="00EB2493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р</w:t>
            </w:r>
            <w:r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р.».</w:t>
            </w:r>
          </w:p>
          <w:p w14:paraId="3CD8BC64" w14:textId="5B7CB3E4" w:rsidR="00662C87" w:rsidRPr="00896B31" w:rsidRDefault="00662C87" w:rsidP="0055400A">
            <w:pPr>
              <w:numPr>
                <w:ilvl w:val="0"/>
                <w:numId w:val="7"/>
              </w:numPr>
              <w:ind w:left="0" w:firstLine="360"/>
              <w:jc w:val="both"/>
              <w:rPr>
                <w:rFonts w:ascii="Tahoma" w:eastAsia="Arial Unicode MS" w:hAnsi="Tahoma" w:cs="Tahoma"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Листи</w:t>
            </w:r>
            <w:r w:rsidR="005A7E06"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-</w:t>
            </w:r>
            <w:r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подяки/підтвердження про проведені у 2016</w:t>
            </w:r>
            <w:r w:rsidR="00D9391F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-2017 роках</w:t>
            </w:r>
            <w:r w:rsidR="0055400A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 xml:space="preserve"> заходи від 2</w:t>
            </w:r>
            <w:r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 xml:space="preserve"> клієнтів з зазначенням контактної особи.</w:t>
            </w:r>
          </w:p>
        </w:tc>
      </w:tr>
      <w:tr w:rsidR="00662C87" w:rsidRPr="00896B31" w14:paraId="636A4928" w14:textId="77777777" w:rsidTr="00F17D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D538" w14:textId="77777777" w:rsidR="00662C87" w:rsidRPr="00896B31" w:rsidRDefault="00662C87" w:rsidP="00F17D1A">
            <w:pPr>
              <w:tabs>
                <w:tab w:val="left" w:pos="0"/>
                <w:tab w:val="left" w:pos="709"/>
                <w:tab w:val="left" w:pos="4040"/>
                <w:tab w:val="left" w:pos="5460"/>
                <w:tab w:val="left" w:pos="6100"/>
                <w:tab w:val="left" w:pos="7780"/>
                <w:tab w:val="left" w:pos="9280"/>
              </w:tabs>
              <w:jc w:val="both"/>
              <w:rPr>
                <w:rFonts w:ascii="Tahoma" w:eastAsia="Arial" w:hAnsi="Tahoma" w:cs="Tahoma"/>
                <w:spacing w:val="-1"/>
                <w:position w:val="-1"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" w:hAnsi="Tahoma" w:cs="Tahoma"/>
                <w:spacing w:val="-1"/>
                <w:position w:val="-1"/>
                <w:sz w:val="20"/>
                <w:szCs w:val="20"/>
                <w:lang w:val="uk-UA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99DE" w14:textId="77777777" w:rsidR="00662C87" w:rsidRPr="00896B31" w:rsidRDefault="00662C87" w:rsidP="00F17D1A">
            <w:pPr>
              <w:widowControl w:val="0"/>
              <w:jc w:val="both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896B31">
              <w:rPr>
                <w:rFonts w:ascii="Tahoma" w:hAnsi="Tahoma" w:cs="Tahoma"/>
                <w:sz w:val="20"/>
                <w:szCs w:val="20"/>
                <w:lang w:val="uk-UA"/>
              </w:rPr>
              <w:t>Право на здійснення підприємницької діяльності за законодавством України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47E1" w14:textId="2546FBC9" w:rsidR="00662C87" w:rsidRPr="00896B31" w:rsidRDefault="00F606CB" w:rsidP="00662C87">
            <w:pPr>
              <w:numPr>
                <w:ilvl w:val="0"/>
                <w:numId w:val="7"/>
              </w:numPr>
              <w:rPr>
                <w:rFonts w:ascii="Tahoma" w:eastAsia="Arial Unicode MS" w:hAnsi="Tahoma" w:cs="Tahoma"/>
                <w:sz w:val="20"/>
                <w:szCs w:val="20"/>
                <w:lang w:val="uk-UA"/>
              </w:rPr>
            </w:pPr>
            <w:proofErr w:type="spellStart"/>
            <w:r w:rsidRPr="00896B31">
              <w:rPr>
                <w:rFonts w:ascii="Tahoma" w:eastAsia="Calibri" w:hAnsi="Tahoma" w:cs="Tahoma"/>
                <w:sz w:val="20"/>
                <w:szCs w:val="20"/>
                <w:lang w:val="uk-UA" w:eastAsia="en-US"/>
              </w:rPr>
              <w:t>Сканкопія</w:t>
            </w:r>
            <w:proofErr w:type="spellEnd"/>
            <w:r w:rsidR="00662C87" w:rsidRPr="00896B31">
              <w:rPr>
                <w:rFonts w:ascii="Tahoma" w:eastAsia="Calibri" w:hAnsi="Tahoma" w:cs="Tahoma"/>
                <w:sz w:val="20"/>
                <w:szCs w:val="20"/>
                <w:lang w:val="uk-UA" w:eastAsia="en-US"/>
              </w:rPr>
              <w:t xml:space="preserve"> Статуту</w:t>
            </w:r>
            <w:r w:rsidR="00662C87" w:rsidRPr="00896B3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(для </w:t>
            </w:r>
            <w:proofErr w:type="spellStart"/>
            <w:r w:rsidR="00662C87" w:rsidRPr="00896B3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юридичних</w:t>
            </w:r>
            <w:proofErr w:type="spellEnd"/>
            <w:r w:rsidR="00662C87" w:rsidRPr="00896B3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ос</w:t>
            </w:r>
            <w:r w:rsidR="00662C87" w:rsidRPr="00896B31">
              <w:rPr>
                <w:rFonts w:ascii="Tahoma" w:eastAsia="Calibri" w:hAnsi="Tahoma" w:cs="Tahoma"/>
                <w:sz w:val="20"/>
                <w:szCs w:val="20"/>
                <w:lang w:val="uk-UA" w:eastAsia="en-US"/>
              </w:rPr>
              <w:t>і</w:t>
            </w:r>
            <w:r w:rsidR="00662C87" w:rsidRPr="00896B3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б)</w:t>
            </w:r>
          </w:p>
          <w:p w14:paraId="65B171DE" w14:textId="2920B173" w:rsidR="00F606CB" w:rsidRPr="00896B31" w:rsidRDefault="00F606CB" w:rsidP="00662C87">
            <w:pPr>
              <w:numPr>
                <w:ilvl w:val="0"/>
                <w:numId w:val="7"/>
              </w:numPr>
              <w:rPr>
                <w:rFonts w:ascii="Tahoma" w:eastAsia="Arial Unicode MS" w:hAnsi="Tahoma" w:cs="Tahoma"/>
                <w:sz w:val="20"/>
                <w:szCs w:val="20"/>
                <w:lang w:val="uk-UA"/>
              </w:rPr>
            </w:pPr>
            <w:r w:rsidRPr="00896B3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Документ, </w:t>
            </w:r>
            <w:proofErr w:type="spellStart"/>
            <w:r w:rsidRPr="00896B3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що</w:t>
            </w:r>
            <w:proofErr w:type="spellEnd"/>
            <w:r w:rsidRPr="00896B3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6B3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підтверджує</w:t>
            </w:r>
            <w:proofErr w:type="spellEnd"/>
            <w:r w:rsidRPr="00896B3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право на </w:t>
            </w:r>
            <w:proofErr w:type="spellStart"/>
            <w:r w:rsidRPr="00896B3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підписання</w:t>
            </w:r>
            <w:proofErr w:type="spellEnd"/>
            <w:r w:rsidRPr="00896B3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договору</w:t>
            </w:r>
            <w:r w:rsidR="00224EE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.</w:t>
            </w:r>
          </w:p>
        </w:tc>
      </w:tr>
    </w:tbl>
    <w:p w14:paraId="7F8578DE" w14:textId="77777777" w:rsidR="00FC4ABA" w:rsidRPr="00896B31" w:rsidRDefault="00FC4ABA" w:rsidP="00A9787D">
      <w:pPr>
        <w:jc w:val="both"/>
        <w:rPr>
          <w:rFonts w:ascii="Tahoma" w:hAnsi="Tahoma" w:cs="Tahoma"/>
          <w:b/>
          <w:sz w:val="20"/>
          <w:szCs w:val="20"/>
        </w:rPr>
      </w:pPr>
    </w:p>
    <w:p w14:paraId="3E7AC7B9" w14:textId="77777777" w:rsidR="0056486C" w:rsidRPr="00896B31" w:rsidRDefault="0056486C" w:rsidP="00682751">
      <w:pPr>
        <w:jc w:val="both"/>
        <w:rPr>
          <w:rFonts w:ascii="Calibri" w:hAnsi="Calibri" w:cs="Calibri"/>
          <w:b/>
          <w:color w:val="FF0000"/>
          <w:sz w:val="18"/>
          <w:szCs w:val="18"/>
          <w:lang w:val="uk-UA"/>
        </w:rPr>
      </w:pPr>
    </w:p>
    <w:p w14:paraId="074CCD6A" w14:textId="77777777" w:rsidR="00FC4ABA" w:rsidRPr="00896B31" w:rsidRDefault="00FC4ABA" w:rsidP="00682751">
      <w:pPr>
        <w:jc w:val="both"/>
        <w:rPr>
          <w:rFonts w:ascii="Calibri" w:hAnsi="Calibri" w:cs="Calibri"/>
          <w:b/>
          <w:color w:val="FF0000"/>
          <w:sz w:val="18"/>
          <w:szCs w:val="18"/>
          <w:lang w:val="uk-UA"/>
        </w:rPr>
      </w:pPr>
    </w:p>
    <w:tbl>
      <w:tblPr>
        <w:tblpPr w:leftFromText="180" w:rightFromText="180" w:vertAnchor="text" w:horzAnchor="margin" w:tblpY="15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4395"/>
      </w:tblGrid>
      <w:tr w:rsidR="00662C87" w:rsidRPr="00896B31" w14:paraId="2B71A694" w14:textId="77777777" w:rsidTr="00F17D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87120BE" w14:textId="77777777" w:rsidR="00662C87" w:rsidRPr="00896B31" w:rsidRDefault="00662C87" w:rsidP="00F17D1A">
            <w:pPr>
              <w:rPr>
                <w:rFonts w:ascii="Tahoma" w:eastAsia="Arial Unicode MS" w:hAnsi="Tahoma" w:cs="Tahoma"/>
                <w:b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 Unicode MS" w:hAnsi="Tahoma" w:cs="Tahoma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1701EC92" w14:textId="77777777" w:rsidR="00662C87" w:rsidRPr="00896B31" w:rsidRDefault="00662C87" w:rsidP="00662C87">
            <w:pPr>
              <w:rPr>
                <w:rFonts w:ascii="Tahoma" w:eastAsia="Arial Unicode MS" w:hAnsi="Tahoma" w:cs="Tahoma"/>
                <w:b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 Unicode MS" w:hAnsi="Tahoma" w:cs="Tahoma"/>
                <w:b/>
                <w:sz w:val="20"/>
                <w:szCs w:val="20"/>
                <w:lang w:val="uk-UA"/>
              </w:rPr>
              <w:t>Обов’язкові технічні вимоги до предмета закупівлі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3FDD64D2" w14:textId="77777777" w:rsidR="00662C87" w:rsidRPr="00896B31" w:rsidRDefault="00662C87" w:rsidP="00F17D1A">
            <w:pPr>
              <w:rPr>
                <w:rFonts w:ascii="Tahoma" w:eastAsia="Arial Unicode MS" w:hAnsi="Tahoma" w:cs="Tahoma"/>
                <w:b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 Unicode MS" w:hAnsi="Tahoma" w:cs="Tahoma"/>
                <w:b/>
                <w:sz w:val="20"/>
                <w:szCs w:val="20"/>
                <w:lang w:val="uk-UA"/>
              </w:rPr>
              <w:t>Документи, які підтверджують відповідність технічним вимогам</w:t>
            </w:r>
          </w:p>
        </w:tc>
      </w:tr>
      <w:tr w:rsidR="00662C87" w:rsidRPr="00896B31" w14:paraId="3E889265" w14:textId="77777777" w:rsidTr="00F17D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50E2" w14:textId="77777777" w:rsidR="00662C87" w:rsidRPr="00896B31" w:rsidRDefault="00662C87" w:rsidP="00F17D1A">
            <w:pPr>
              <w:tabs>
                <w:tab w:val="left" w:pos="-426"/>
              </w:tabs>
              <w:contextualSpacing/>
              <w:jc w:val="both"/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</w:pPr>
            <w:r w:rsidRPr="00896B31">
              <w:rPr>
                <w:rFonts w:ascii="Tahoma" w:eastAsia="Arial" w:hAnsi="Tahoma" w:cs="Tahoma"/>
                <w:sz w:val="20"/>
                <w:szCs w:val="20"/>
                <w:lang w:val="en-US" w:eastAsia="en-US"/>
              </w:rPr>
              <w:t>1</w:t>
            </w:r>
            <w:r w:rsidRPr="00896B31"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D522" w14:textId="77777777" w:rsidR="00662C87" w:rsidRPr="00896B31" w:rsidRDefault="00662C87" w:rsidP="00F17D1A">
            <w:pPr>
              <w:tabs>
                <w:tab w:val="left" w:pos="-426"/>
              </w:tabs>
              <w:contextualSpacing/>
              <w:jc w:val="both"/>
              <w:rPr>
                <w:rFonts w:ascii="Tahoma" w:eastAsia="Arial" w:hAnsi="Tahoma" w:cs="Tahoma"/>
                <w:sz w:val="20"/>
                <w:szCs w:val="20"/>
                <w:lang w:eastAsia="en-US"/>
              </w:rPr>
            </w:pPr>
            <w:r w:rsidRPr="00896B31"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  <w:t>Оплата послуг здійснюється на умовах</w:t>
            </w:r>
          </w:p>
          <w:p w14:paraId="062C2377" w14:textId="2F3622B1" w:rsidR="00662C87" w:rsidRPr="00896B31" w:rsidRDefault="00662C87" w:rsidP="00F17D1A">
            <w:pPr>
              <w:tabs>
                <w:tab w:val="left" w:pos="-426"/>
              </w:tabs>
              <w:contextualSpacing/>
              <w:jc w:val="both"/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</w:pPr>
            <w:r w:rsidRPr="00896B31"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  <w:t>оплати по факту, після проведення заходу та здійснення фінансової</w:t>
            </w:r>
            <w:r w:rsidR="005924D2" w:rsidRPr="00896B31"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  <w:t xml:space="preserve"> перевірки</w:t>
            </w:r>
            <w:r w:rsidRPr="00896B31"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  <w:t>.</w:t>
            </w:r>
          </w:p>
          <w:p w14:paraId="665942DA" w14:textId="72AD3215" w:rsidR="00662C87" w:rsidRPr="00896B31" w:rsidRDefault="00662C87" w:rsidP="00D9391F">
            <w:pPr>
              <w:tabs>
                <w:tab w:val="left" w:pos="-426"/>
              </w:tabs>
              <w:contextualSpacing/>
              <w:jc w:val="both"/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</w:pPr>
            <w:r w:rsidRPr="00896B31"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  <w:t xml:space="preserve">Авансовий платіж у розмірі не більше 50% можливий у разі, якщо загальний бюджет заходу перевищує </w:t>
            </w:r>
            <w:r w:rsidR="00D9391F"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  <w:t>15</w:t>
            </w:r>
            <w:r w:rsidRPr="00896B31"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  <w:t xml:space="preserve"> 000 грн.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8EFF" w14:textId="77777777" w:rsidR="00662C87" w:rsidRPr="00896B31" w:rsidRDefault="00662C87" w:rsidP="00F17D1A">
            <w:pPr>
              <w:rPr>
                <w:rFonts w:ascii="Tahoma" w:eastAsia="Arial Unicode MS" w:hAnsi="Tahoma" w:cs="Tahoma"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Тендерна пропозиція</w:t>
            </w:r>
          </w:p>
        </w:tc>
      </w:tr>
      <w:tr w:rsidR="00662C87" w:rsidRPr="00896B31" w14:paraId="34BDD769" w14:textId="77777777" w:rsidTr="00F17D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0AA7" w14:textId="77777777" w:rsidR="00662C87" w:rsidRPr="00896B31" w:rsidRDefault="00662C87" w:rsidP="00F17D1A">
            <w:pPr>
              <w:tabs>
                <w:tab w:val="left" w:pos="-426"/>
              </w:tabs>
              <w:contextualSpacing/>
              <w:jc w:val="both"/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</w:pPr>
            <w:r w:rsidRPr="00896B31"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9F6" w14:textId="7146B681" w:rsidR="00662C87" w:rsidRPr="00896B31" w:rsidRDefault="00662C87" w:rsidP="00BB2FE8">
            <w:pPr>
              <w:tabs>
                <w:tab w:val="left" w:pos="-426"/>
              </w:tabs>
              <w:contextualSpacing/>
              <w:jc w:val="both"/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</w:pPr>
            <w:r w:rsidRPr="00896B31"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  <w:t>Можливий відсот</w:t>
            </w:r>
            <w:r w:rsidR="0083631C"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  <w:t>ок комісійних витрат компанії</w:t>
            </w:r>
            <w:r w:rsidR="008315B1"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  <w:t xml:space="preserve"> залежно від загального бюджету заходу </w:t>
            </w:r>
            <w:r w:rsidR="008258B8"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  <w:t>(до 10%)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D5A4" w14:textId="77777777" w:rsidR="00662C87" w:rsidRPr="00896B31" w:rsidRDefault="00662C87" w:rsidP="00F17D1A">
            <w:pPr>
              <w:rPr>
                <w:rFonts w:ascii="Tahoma" w:eastAsia="Arial Unicode MS" w:hAnsi="Tahoma" w:cs="Tahoma"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Тендерна пропозиція</w:t>
            </w:r>
          </w:p>
        </w:tc>
      </w:tr>
      <w:tr w:rsidR="00662C87" w:rsidRPr="00896B31" w14:paraId="339EB534" w14:textId="77777777" w:rsidTr="00F17D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A105" w14:textId="77777777" w:rsidR="00662C87" w:rsidRPr="00896B31" w:rsidRDefault="00662C87" w:rsidP="00F17D1A">
            <w:pPr>
              <w:tabs>
                <w:tab w:val="left" w:pos="-426"/>
              </w:tabs>
              <w:spacing w:before="16" w:line="254" w:lineRule="exact"/>
              <w:contextualSpacing/>
              <w:jc w:val="both"/>
              <w:rPr>
                <w:rFonts w:ascii="Tahoma" w:eastAsia="Arial" w:hAnsi="Tahoma" w:cs="Tahoma"/>
                <w:spacing w:val="-1"/>
                <w:sz w:val="20"/>
                <w:szCs w:val="20"/>
                <w:lang w:val="uk-UA" w:eastAsia="en-US"/>
              </w:rPr>
            </w:pPr>
            <w:r w:rsidRPr="00896B31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lastRenderedPageBreak/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40C4" w14:textId="4625DBD5" w:rsidR="00662C87" w:rsidRPr="00896B31" w:rsidRDefault="00662C87" w:rsidP="001B07DC">
            <w:pPr>
              <w:tabs>
                <w:tab w:val="left" w:pos="-426"/>
              </w:tabs>
              <w:spacing w:before="16" w:line="254" w:lineRule="exact"/>
              <w:contextualSpacing/>
              <w:jc w:val="both"/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</w:pPr>
            <w:r w:rsidRPr="00896B31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 xml:space="preserve">Замовник </w:t>
            </w:r>
            <w:r w:rsidR="001B07DC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оплачує проїзд</w:t>
            </w:r>
            <w:r w:rsidR="0055400A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, проживання, харчування</w:t>
            </w:r>
            <w:r w:rsidRPr="00896B31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 xml:space="preserve"> менеджера провайдер-компанії під час проведення заходів по всій території України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7418" w14:textId="77777777" w:rsidR="00662C87" w:rsidRPr="00896B31" w:rsidRDefault="00662C87" w:rsidP="00F17D1A">
            <w:pPr>
              <w:rPr>
                <w:rFonts w:ascii="Tahoma" w:eastAsia="Arial Unicode MS" w:hAnsi="Tahoma" w:cs="Tahoma"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Тендерна пропозиція</w:t>
            </w:r>
          </w:p>
        </w:tc>
      </w:tr>
      <w:tr w:rsidR="00662C87" w:rsidRPr="00896B31" w14:paraId="2BB8D85D" w14:textId="77777777" w:rsidTr="00F17D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8B9" w14:textId="77777777" w:rsidR="00662C87" w:rsidRPr="00896B31" w:rsidRDefault="00662C87" w:rsidP="00F17D1A">
            <w:pPr>
              <w:tabs>
                <w:tab w:val="left" w:pos="-426"/>
              </w:tabs>
              <w:spacing w:before="16" w:line="254" w:lineRule="exact"/>
              <w:contextualSpacing/>
              <w:jc w:val="both"/>
              <w:rPr>
                <w:rFonts w:ascii="Tahoma" w:eastAsia="Arial" w:hAnsi="Tahoma" w:cs="Tahoma"/>
                <w:spacing w:val="-1"/>
                <w:sz w:val="20"/>
                <w:szCs w:val="20"/>
                <w:lang w:val="uk-UA" w:eastAsia="en-US"/>
              </w:rPr>
            </w:pPr>
            <w:r w:rsidRPr="00896B31">
              <w:rPr>
                <w:rFonts w:ascii="Tahoma" w:eastAsia="Arial" w:hAnsi="Tahoma" w:cs="Tahoma"/>
                <w:spacing w:val="-1"/>
                <w:sz w:val="20"/>
                <w:szCs w:val="20"/>
                <w:lang w:val="uk-UA" w:eastAsia="en-US"/>
              </w:rPr>
              <w:t xml:space="preserve">4.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836F" w14:textId="77777777" w:rsidR="00662C87" w:rsidRPr="00896B31" w:rsidRDefault="00662C87" w:rsidP="00F17D1A">
            <w:pPr>
              <w:tabs>
                <w:tab w:val="left" w:pos="-426"/>
              </w:tabs>
              <w:spacing w:before="16" w:line="254" w:lineRule="exact"/>
              <w:contextualSpacing/>
              <w:jc w:val="both"/>
              <w:rPr>
                <w:rFonts w:ascii="Tahoma" w:eastAsia="Arial" w:hAnsi="Tahoma" w:cs="Tahoma"/>
                <w:spacing w:val="-1"/>
                <w:sz w:val="20"/>
                <w:szCs w:val="20"/>
                <w:lang w:val="uk-UA" w:eastAsia="en-US"/>
              </w:rPr>
            </w:pPr>
            <w:r w:rsidRPr="00896B31"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  <w:t>Пос</w:t>
            </w:r>
            <w:r w:rsidRPr="00896B31">
              <w:rPr>
                <w:rFonts w:ascii="Tahoma" w:eastAsia="Arial" w:hAnsi="Tahoma" w:cs="Tahoma"/>
                <w:spacing w:val="1"/>
                <w:sz w:val="20"/>
                <w:szCs w:val="20"/>
                <w:lang w:val="uk-UA" w:eastAsia="en-US"/>
              </w:rPr>
              <w:t>л</w:t>
            </w:r>
            <w:r w:rsidRPr="00896B31">
              <w:rPr>
                <w:rFonts w:ascii="Tahoma" w:eastAsia="Arial" w:hAnsi="Tahoma" w:cs="Tahoma"/>
                <w:spacing w:val="-2"/>
                <w:sz w:val="20"/>
                <w:szCs w:val="20"/>
                <w:lang w:val="uk-UA" w:eastAsia="en-US"/>
              </w:rPr>
              <w:t>у</w:t>
            </w:r>
            <w:r w:rsidRPr="00896B31"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  <w:t>ги та витрати/товари, які несе Постачальник при організації заходу (закупівля, доставка, обслуговування) мають бути включені у відсоток комісійних витрат Постачальника.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0753" w14:textId="77777777" w:rsidR="00662C87" w:rsidRPr="00896B31" w:rsidRDefault="00662C87" w:rsidP="00F17D1A">
            <w:pPr>
              <w:rPr>
                <w:rFonts w:ascii="Tahoma" w:eastAsia="Arial Unicode MS" w:hAnsi="Tahoma" w:cs="Tahoma"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Тендерна пропозиція</w:t>
            </w:r>
          </w:p>
        </w:tc>
      </w:tr>
      <w:tr w:rsidR="00662C87" w:rsidRPr="00896B31" w14:paraId="36D9ECA1" w14:textId="77777777" w:rsidTr="00F17D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9666" w14:textId="29FEE8DE" w:rsidR="00662C87" w:rsidRPr="00896B31" w:rsidRDefault="00926DC0" w:rsidP="00F17D1A">
            <w:pPr>
              <w:tabs>
                <w:tab w:val="left" w:pos="-426"/>
              </w:tabs>
              <w:spacing w:before="16" w:line="254" w:lineRule="exact"/>
              <w:contextualSpacing/>
              <w:jc w:val="both"/>
              <w:rPr>
                <w:rFonts w:ascii="Tahoma" w:eastAsia="Arial" w:hAnsi="Tahoma" w:cs="Tahoma"/>
                <w:spacing w:val="-1"/>
                <w:sz w:val="20"/>
                <w:szCs w:val="20"/>
                <w:lang w:val="uk-UA" w:eastAsia="en-US"/>
              </w:rPr>
            </w:pPr>
            <w:r>
              <w:rPr>
                <w:rFonts w:ascii="Tahoma" w:eastAsia="Arial" w:hAnsi="Tahoma" w:cs="Tahoma"/>
                <w:spacing w:val="-1"/>
                <w:sz w:val="20"/>
                <w:szCs w:val="20"/>
                <w:lang w:val="en-US" w:eastAsia="en-US"/>
              </w:rPr>
              <w:t>5</w:t>
            </w:r>
            <w:r w:rsidR="00662C87" w:rsidRPr="00896B31">
              <w:rPr>
                <w:rFonts w:ascii="Tahoma" w:eastAsia="Arial" w:hAnsi="Tahoma" w:cs="Tahoma"/>
                <w:spacing w:val="-1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C024" w14:textId="77777777" w:rsidR="00662C87" w:rsidRPr="000F18D2" w:rsidRDefault="00662C87" w:rsidP="00F17D1A">
            <w:pPr>
              <w:tabs>
                <w:tab w:val="left" w:pos="-426"/>
              </w:tabs>
              <w:spacing w:before="16" w:line="254" w:lineRule="exact"/>
              <w:contextualSpacing/>
              <w:jc w:val="both"/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</w:pPr>
            <w:r w:rsidRPr="000F18D2">
              <w:rPr>
                <w:rFonts w:ascii="Tahoma" w:eastAsia="Arial" w:hAnsi="Tahoma" w:cs="Tahoma"/>
                <w:spacing w:val="-1"/>
                <w:sz w:val="20"/>
                <w:szCs w:val="20"/>
                <w:lang w:val="uk-UA" w:eastAsia="en-US"/>
              </w:rPr>
              <w:t xml:space="preserve">Наявність гнучкої системи нарахування відсотку комісійних в залежності від загального бюджету заходу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ECEF" w14:textId="77777777" w:rsidR="00662C87" w:rsidRPr="000F18D2" w:rsidRDefault="00662C87" w:rsidP="00D9391F">
            <w:pPr>
              <w:jc w:val="both"/>
              <w:rPr>
                <w:rFonts w:ascii="Tahoma" w:eastAsia="Arial Unicode MS" w:hAnsi="Tahoma" w:cs="Tahoma"/>
                <w:sz w:val="20"/>
                <w:szCs w:val="20"/>
                <w:lang w:val="uk-UA"/>
              </w:rPr>
            </w:pPr>
            <w:r w:rsidRPr="000F18D2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 xml:space="preserve">Тендерна пропозиція </w:t>
            </w:r>
          </w:p>
          <w:p w14:paraId="27A66E15" w14:textId="519F468A" w:rsidR="00662C87" w:rsidRPr="000F18D2" w:rsidRDefault="00662C87" w:rsidP="00926DC0">
            <w:pPr>
              <w:jc w:val="both"/>
              <w:rPr>
                <w:rFonts w:ascii="Tahoma" w:eastAsia="Arial Unicode MS" w:hAnsi="Tahoma" w:cs="Tahoma"/>
                <w:sz w:val="20"/>
                <w:szCs w:val="20"/>
                <w:lang w:val="uk-UA"/>
              </w:rPr>
            </w:pPr>
          </w:p>
        </w:tc>
      </w:tr>
      <w:tr w:rsidR="00662C87" w:rsidRPr="00896B31" w14:paraId="25DB3DE2" w14:textId="77777777" w:rsidTr="005540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9D86" w14:textId="7E453C4D" w:rsidR="00662C87" w:rsidRPr="00896B31" w:rsidRDefault="00662C87" w:rsidP="00F17D1A">
            <w:pPr>
              <w:contextualSpacing/>
              <w:jc w:val="both"/>
              <w:rPr>
                <w:rFonts w:ascii="Tahoma" w:eastAsia="Arial" w:hAnsi="Tahoma" w:cs="Tahoma"/>
                <w:sz w:val="20"/>
                <w:szCs w:val="20"/>
                <w:lang w:val="uk-UA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F05" w14:textId="4C067909" w:rsidR="00BF6FD2" w:rsidRPr="00896B31" w:rsidRDefault="00BF6FD2" w:rsidP="0055400A">
            <w:pPr>
              <w:jc w:val="both"/>
              <w:rPr>
                <w:rFonts w:ascii="Tahoma" w:eastAsia="Arial Unicode MS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B847" w14:textId="06678282" w:rsidR="00662C87" w:rsidRPr="00896B31" w:rsidRDefault="00662C87" w:rsidP="00D9391F">
            <w:pPr>
              <w:jc w:val="both"/>
              <w:rPr>
                <w:rFonts w:ascii="Tahoma" w:eastAsia="Arial Unicode MS" w:hAnsi="Tahoma" w:cs="Tahoma"/>
                <w:sz w:val="20"/>
                <w:szCs w:val="20"/>
                <w:lang w:val="uk-UA"/>
              </w:rPr>
            </w:pPr>
          </w:p>
        </w:tc>
      </w:tr>
    </w:tbl>
    <w:p w14:paraId="66E1C285" w14:textId="77777777" w:rsidR="00FC4ABA" w:rsidRPr="00896B31" w:rsidRDefault="00FC4ABA" w:rsidP="00682751">
      <w:pPr>
        <w:jc w:val="both"/>
        <w:rPr>
          <w:rFonts w:ascii="Calibri" w:hAnsi="Calibri" w:cs="Calibri"/>
          <w:b/>
          <w:color w:val="FF0000"/>
          <w:sz w:val="18"/>
          <w:szCs w:val="18"/>
        </w:rPr>
      </w:pPr>
    </w:p>
    <w:p w14:paraId="7DF043BA" w14:textId="77777777" w:rsidR="0056486C" w:rsidRPr="00896B31" w:rsidRDefault="00D960FB" w:rsidP="0056486C">
      <w:pPr>
        <w:jc w:val="both"/>
        <w:rPr>
          <w:rFonts w:ascii="Calibri" w:hAnsi="Calibri" w:cs="Calibri"/>
          <w:b/>
          <w:color w:val="FF0000"/>
          <w:sz w:val="20"/>
          <w:szCs w:val="20"/>
          <w:lang w:val="uk-UA"/>
        </w:rPr>
      </w:pPr>
      <w:r w:rsidRPr="00896B31">
        <w:rPr>
          <w:rFonts w:ascii="Calibri" w:hAnsi="Calibri" w:cs="Calibri"/>
          <w:b/>
          <w:color w:val="FF0000"/>
          <w:sz w:val="18"/>
          <w:szCs w:val="18"/>
          <w:lang w:val="uk-UA"/>
        </w:rPr>
        <w:t xml:space="preserve">* До оцінювання згідно критеріям оцінки допускаються тендерні пропозиції, які відповідатимуть обов’язковим технічним та кваліфікаційним вимогам. Невідповідність хоча б одній з технічних та технічних вимог тендерної пропозиції учасника </w:t>
      </w:r>
      <w:r w:rsidRPr="00896B31">
        <w:rPr>
          <w:rFonts w:ascii="Calibri" w:hAnsi="Calibri" w:cs="Calibri"/>
          <w:b/>
          <w:color w:val="FF0000"/>
          <w:sz w:val="18"/>
          <w:szCs w:val="18"/>
          <w:u w:val="single"/>
          <w:lang w:val="uk-UA"/>
        </w:rPr>
        <w:t>призводить до автоматичної повної дискваліфікації такої тендерної пропозиції</w:t>
      </w:r>
      <w:r w:rsidRPr="00896B31">
        <w:rPr>
          <w:rFonts w:ascii="Calibri" w:hAnsi="Calibri" w:cs="Calibri"/>
          <w:b/>
          <w:color w:val="FF0000"/>
          <w:sz w:val="18"/>
          <w:szCs w:val="18"/>
          <w:lang w:val="uk-UA"/>
        </w:rPr>
        <w:t>.</w:t>
      </w:r>
    </w:p>
    <w:p w14:paraId="0563277E" w14:textId="77777777" w:rsidR="00D960FB" w:rsidRPr="00896B31" w:rsidRDefault="00D960FB" w:rsidP="0056486C">
      <w:pPr>
        <w:pStyle w:val="ac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  <w:lang w:val="uk-UA"/>
        </w:rPr>
      </w:pPr>
    </w:p>
    <w:p w14:paraId="47EEB60F" w14:textId="77777777" w:rsidR="0056486C" w:rsidRPr="00896B31" w:rsidRDefault="00FC4ABA" w:rsidP="0056486C">
      <w:pPr>
        <w:pStyle w:val="ac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  <w:lang w:val="uk-UA"/>
        </w:rPr>
      </w:pPr>
      <w:r w:rsidRPr="00896B31">
        <w:rPr>
          <w:rFonts w:ascii="Tahoma" w:hAnsi="Tahoma" w:cs="Tahoma"/>
          <w:b/>
          <w:sz w:val="20"/>
          <w:szCs w:val="20"/>
          <w:lang w:val="uk-UA"/>
        </w:rPr>
        <w:t>4</w:t>
      </w:r>
      <w:r w:rsidR="00827675" w:rsidRPr="00896B31">
        <w:rPr>
          <w:rFonts w:ascii="Tahoma" w:hAnsi="Tahoma" w:cs="Tahoma"/>
          <w:b/>
          <w:sz w:val="20"/>
          <w:szCs w:val="20"/>
          <w:lang w:val="uk-UA"/>
        </w:rPr>
        <w:t xml:space="preserve">. </w:t>
      </w:r>
      <w:r w:rsidR="0056486C" w:rsidRPr="00896B31">
        <w:rPr>
          <w:rFonts w:ascii="Tahoma" w:hAnsi="Tahoma" w:cs="Tahoma"/>
          <w:b/>
          <w:sz w:val="20"/>
          <w:szCs w:val="20"/>
          <w:lang w:val="uk-UA"/>
        </w:rPr>
        <w:t>Критерії оцінки тендерних пропозицій, які відповідатимуть обов’язковим технічним та кваліфікаційним вимогам, та їх вагові коефіцієнти: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073"/>
        <w:gridCol w:w="1140"/>
        <w:gridCol w:w="3827"/>
      </w:tblGrid>
      <w:tr w:rsidR="00FC4ABA" w:rsidRPr="00896B31" w14:paraId="3FBF650E" w14:textId="77777777" w:rsidTr="00F17D1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BCB3A83" w14:textId="77777777" w:rsidR="00FC4ABA" w:rsidRPr="00896B31" w:rsidRDefault="00FC4ABA" w:rsidP="00F17D1A">
            <w:pPr>
              <w:rPr>
                <w:rFonts w:ascii="Tahoma" w:eastAsia="Arial Unicode MS" w:hAnsi="Tahoma" w:cs="Tahoma"/>
                <w:b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 Unicode MS" w:hAnsi="Tahoma" w:cs="Tahoma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E907DFF" w14:textId="77777777" w:rsidR="00FC4ABA" w:rsidRPr="00896B31" w:rsidRDefault="00FC4ABA" w:rsidP="00662C87">
            <w:pPr>
              <w:rPr>
                <w:rFonts w:ascii="Tahoma" w:eastAsia="Arial Unicode MS" w:hAnsi="Tahoma" w:cs="Tahoma"/>
                <w:b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 Unicode MS" w:hAnsi="Tahoma" w:cs="Tahoma"/>
                <w:b/>
                <w:sz w:val="20"/>
                <w:szCs w:val="20"/>
                <w:lang w:val="uk-UA"/>
              </w:rPr>
              <w:t>Критерій оцінки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83E6145" w14:textId="77777777" w:rsidR="00FC4ABA" w:rsidRPr="00896B31" w:rsidRDefault="00FC4ABA" w:rsidP="00F17D1A">
            <w:pPr>
              <w:rPr>
                <w:rFonts w:ascii="Tahoma" w:eastAsia="Arial Unicode MS" w:hAnsi="Tahoma" w:cs="Tahoma"/>
                <w:b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 Unicode MS" w:hAnsi="Tahoma" w:cs="Tahoma"/>
                <w:b/>
                <w:sz w:val="20"/>
                <w:szCs w:val="20"/>
                <w:lang w:val="uk-UA"/>
              </w:rPr>
              <w:t>Ваговий коефіцієнт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C2698C5" w14:textId="77777777" w:rsidR="00FC4ABA" w:rsidRPr="00896B31" w:rsidRDefault="00FC4ABA" w:rsidP="00F17D1A">
            <w:pPr>
              <w:rPr>
                <w:rFonts w:ascii="Tahoma" w:eastAsia="Arial Unicode MS" w:hAnsi="Tahoma" w:cs="Tahoma"/>
                <w:b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 Unicode MS" w:hAnsi="Tahoma" w:cs="Tahoma"/>
                <w:b/>
                <w:sz w:val="20"/>
                <w:szCs w:val="20"/>
                <w:lang w:val="uk-UA"/>
              </w:rPr>
              <w:t>Документи, які підтверджують відповідність критерію</w:t>
            </w:r>
          </w:p>
        </w:tc>
      </w:tr>
      <w:tr w:rsidR="00FC4ABA" w:rsidRPr="00896B31" w14:paraId="592BDF28" w14:textId="77777777" w:rsidTr="00F17D1A">
        <w:trPr>
          <w:trHeight w:val="8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995D" w14:textId="77777777" w:rsidR="00FC4ABA" w:rsidRPr="00896B31" w:rsidRDefault="00FC4ABA" w:rsidP="00F17D1A">
            <w:pPr>
              <w:rPr>
                <w:rFonts w:ascii="Tahoma" w:eastAsia="Arial Unicode MS" w:hAnsi="Tahoma" w:cs="Tahoma"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1.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3F01" w14:textId="0BC00548" w:rsidR="00FC4ABA" w:rsidRPr="00896B31" w:rsidRDefault="00FC4ABA" w:rsidP="00F17D1A">
            <w:pPr>
              <w:spacing w:line="248" w:lineRule="exact"/>
              <w:jc w:val="both"/>
              <w:rPr>
                <w:rFonts w:ascii="Tahoma" w:eastAsia="Arial" w:hAnsi="Tahoma" w:cs="Tahoma"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" w:hAnsi="Tahoma" w:cs="Tahoma"/>
                <w:spacing w:val="-1"/>
                <w:sz w:val="20"/>
                <w:szCs w:val="20"/>
                <w:lang w:val="uk-UA"/>
              </w:rPr>
              <w:t>Ві</w:t>
            </w:r>
            <w:r w:rsidRPr="00896B31">
              <w:rPr>
                <w:rFonts w:ascii="Tahoma" w:eastAsia="Arial" w:hAnsi="Tahoma" w:cs="Tahoma"/>
                <w:spacing w:val="1"/>
                <w:sz w:val="20"/>
                <w:szCs w:val="20"/>
                <w:lang w:val="uk-UA"/>
              </w:rPr>
              <w:t>д</w:t>
            </w:r>
            <w:r w:rsidRPr="00896B31">
              <w:rPr>
                <w:rFonts w:ascii="Tahoma" w:eastAsia="Arial" w:hAnsi="Tahoma" w:cs="Tahoma"/>
                <w:sz w:val="20"/>
                <w:szCs w:val="20"/>
                <w:lang w:val="uk-UA"/>
              </w:rPr>
              <w:t>со</w:t>
            </w:r>
            <w:r w:rsidRPr="00896B31">
              <w:rPr>
                <w:rFonts w:ascii="Tahoma" w:eastAsia="Arial" w:hAnsi="Tahoma" w:cs="Tahoma"/>
                <w:spacing w:val="-1"/>
                <w:sz w:val="20"/>
                <w:szCs w:val="20"/>
                <w:lang w:val="uk-UA"/>
              </w:rPr>
              <w:t>т</w:t>
            </w:r>
            <w:r w:rsidRPr="00896B31">
              <w:rPr>
                <w:rFonts w:ascii="Tahoma" w:eastAsia="Arial" w:hAnsi="Tahoma" w:cs="Tahoma"/>
                <w:sz w:val="20"/>
                <w:szCs w:val="20"/>
                <w:lang w:val="uk-UA"/>
              </w:rPr>
              <w:t xml:space="preserve">ок </w:t>
            </w:r>
            <w:r w:rsidRPr="00896B31">
              <w:rPr>
                <w:rFonts w:ascii="Tahoma" w:eastAsia="Arial" w:hAnsi="Tahoma" w:cs="Tahoma"/>
                <w:spacing w:val="-1"/>
                <w:sz w:val="20"/>
                <w:szCs w:val="20"/>
                <w:lang w:val="uk-UA"/>
              </w:rPr>
              <w:t>к</w:t>
            </w:r>
            <w:r w:rsidRPr="00896B31">
              <w:rPr>
                <w:rFonts w:ascii="Tahoma" w:eastAsia="Arial" w:hAnsi="Tahoma" w:cs="Tahoma"/>
                <w:sz w:val="20"/>
                <w:szCs w:val="20"/>
                <w:lang w:val="uk-UA"/>
              </w:rPr>
              <w:t>о</w:t>
            </w:r>
            <w:r w:rsidRPr="00896B31">
              <w:rPr>
                <w:rFonts w:ascii="Tahoma" w:eastAsia="Arial" w:hAnsi="Tahoma" w:cs="Tahoma"/>
                <w:spacing w:val="-1"/>
                <w:sz w:val="20"/>
                <w:szCs w:val="20"/>
                <w:lang w:val="uk-UA"/>
              </w:rPr>
              <w:t>мі</w:t>
            </w:r>
            <w:r w:rsidRPr="00896B31">
              <w:rPr>
                <w:rFonts w:ascii="Tahoma" w:eastAsia="Arial" w:hAnsi="Tahoma" w:cs="Tahoma"/>
                <w:sz w:val="20"/>
                <w:szCs w:val="20"/>
                <w:lang w:val="uk-UA"/>
              </w:rPr>
              <w:t>с</w:t>
            </w:r>
            <w:r w:rsidRPr="00896B31">
              <w:rPr>
                <w:rFonts w:ascii="Tahoma" w:eastAsia="Arial" w:hAnsi="Tahoma" w:cs="Tahoma"/>
                <w:spacing w:val="-1"/>
                <w:sz w:val="20"/>
                <w:szCs w:val="20"/>
                <w:lang w:val="uk-UA"/>
              </w:rPr>
              <w:t>ій</w:t>
            </w:r>
            <w:r w:rsidRPr="00896B31">
              <w:rPr>
                <w:rFonts w:ascii="Tahoma" w:eastAsia="Arial" w:hAnsi="Tahoma" w:cs="Tahoma"/>
                <w:sz w:val="20"/>
                <w:szCs w:val="20"/>
                <w:lang w:val="uk-UA"/>
              </w:rPr>
              <w:t>н</w:t>
            </w:r>
            <w:r w:rsidRPr="00896B31">
              <w:rPr>
                <w:rFonts w:ascii="Tahoma" w:eastAsia="Arial" w:hAnsi="Tahoma" w:cs="Tahoma"/>
                <w:spacing w:val="2"/>
                <w:sz w:val="20"/>
                <w:szCs w:val="20"/>
                <w:lang w:val="uk-UA"/>
              </w:rPr>
              <w:t>и</w:t>
            </w:r>
            <w:r w:rsidRPr="00896B31">
              <w:rPr>
                <w:rFonts w:ascii="Tahoma" w:eastAsia="Arial" w:hAnsi="Tahoma" w:cs="Tahoma"/>
                <w:spacing w:val="-2"/>
                <w:sz w:val="20"/>
                <w:szCs w:val="20"/>
                <w:lang w:val="uk-UA"/>
              </w:rPr>
              <w:t>х</w:t>
            </w:r>
            <w:r w:rsidRPr="00896B31">
              <w:rPr>
                <w:rFonts w:ascii="Tahoma" w:eastAsia="Arial" w:hAnsi="Tahoma" w:cs="Tahoma"/>
                <w:sz w:val="20"/>
                <w:szCs w:val="20"/>
                <w:lang w:val="uk-UA"/>
              </w:rPr>
              <w:t xml:space="preserve"> в</w:t>
            </w:r>
            <w:r w:rsidRPr="00896B31">
              <w:rPr>
                <w:rFonts w:ascii="Tahoma" w:eastAsia="Arial" w:hAnsi="Tahoma" w:cs="Tahoma"/>
                <w:spacing w:val="-1"/>
                <w:sz w:val="20"/>
                <w:szCs w:val="20"/>
                <w:lang w:val="uk-UA"/>
              </w:rPr>
              <w:t>и</w:t>
            </w:r>
            <w:r w:rsidRPr="00896B31">
              <w:rPr>
                <w:rFonts w:ascii="Tahoma" w:eastAsia="Arial" w:hAnsi="Tahoma" w:cs="Tahoma"/>
                <w:sz w:val="20"/>
                <w:szCs w:val="20"/>
                <w:lang w:val="uk-UA"/>
              </w:rPr>
              <w:t>т</w:t>
            </w:r>
            <w:r w:rsidRPr="00896B31">
              <w:rPr>
                <w:rFonts w:ascii="Tahoma" w:eastAsia="Arial" w:hAnsi="Tahoma" w:cs="Tahoma"/>
                <w:spacing w:val="-1"/>
                <w:sz w:val="20"/>
                <w:szCs w:val="20"/>
                <w:lang w:val="uk-UA"/>
              </w:rPr>
              <w:t>р</w:t>
            </w:r>
            <w:r w:rsidRPr="00896B31">
              <w:rPr>
                <w:rFonts w:ascii="Tahoma" w:eastAsia="Arial" w:hAnsi="Tahoma" w:cs="Tahoma"/>
                <w:sz w:val="20"/>
                <w:szCs w:val="20"/>
                <w:lang w:val="uk-UA"/>
              </w:rPr>
              <w:t>ат</w:t>
            </w:r>
            <w:r w:rsidRPr="00896B31">
              <w:rPr>
                <w:rFonts w:ascii="Tahoma" w:eastAsia="Arial" w:hAnsi="Tahoma" w:cs="Tahoma"/>
                <w:spacing w:val="26"/>
                <w:sz w:val="20"/>
                <w:szCs w:val="20"/>
                <w:lang w:val="uk-UA"/>
              </w:rPr>
              <w:t xml:space="preserve"> </w:t>
            </w:r>
            <w:r w:rsidRPr="00896B31">
              <w:rPr>
                <w:rFonts w:ascii="Tahoma" w:eastAsia="Arial" w:hAnsi="Tahoma" w:cs="Tahoma"/>
                <w:sz w:val="20"/>
                <w:szCs w:val="20"/>
                <w:lang w:val="uk-UA"/>
              </w:rPr>
              <w:t>П</w:t>
            </w:r>
            <w:r w:rsidRPr="00896B31">
              <w:rPr>
                <w:rFonts w:ascii="Tahoma" w:eastAsia="Arial" w:hAnsi="Tahoma" w:cs="Tahoma"/>
                <w:spacing w:val="-1"/>
                <w:sz w:val="20"/>
                <w:szCs w:val="20"/>
                <w:lang w:val="uk-UA"/>
              </w:rPr>
              <w:t>о</w:t>
            </w:r>
            <w:r w:rsidRPr="00896B31">
              <w:rPr>
                <w:rFonts w:ascii="Tahoma" w:eastAsia="Arial" w:hAnsi="Tahoma" w:cs="Tahoma"/>
                <w:sz w:val="20"/>
                <w:szCs w:val="20"/>
                <w:lang w:val="uk-UA"/>
              </w:rPr>
              <w:t>ст</w:t>
            </w:r>
            <w:r w:rsidRPr="00896B31">
              <w:rPr>
                <w:rFonts w:ascii="Tahoma" w:eastAsia="Arial" w:hAnsi="Tahoma" w:cs="Tahoma"/>
                <w:spacing w:val="-1"/>
                <w:sz w:val="20"/>
                <w:szCs w:val="20"/>
                <w:lang w:val="uk-UA"/>
              </w:rPr>
              <w:t>а</w:t>
            </w:r>
            <w:r w:rsidRPr="00896B31">
              <w:rPr>
                <w:rFonts w:ascii="Tahoma" w:eastAsia="Arial" w:hAnsi="Tahoma" w:cs="Tahoma"/>
                <w:sz w:val="20"/>
                <w:szCs w:val="20"/>
                <w:lang w:val="uk-UA"/>
              </w:rPr>
              <w:t>чальн</w:t>
            </w:r>
            <w:r w:rsidRPr="00896B31">
              <w:rPr>
                <w:rFonts w:ascii="Tahoma" w:eastAsia="Arial" w:hAnsi="Tahoma" w:cs="Tahoma"/>
                <w:spacing w:val="-1"/>
                <w:sz w:val="20"/>
                <w:szCs w:val="20"/>
                <w:lang w:val="uk-UA"/>
              </w:rPr>
              <w:t>ик</w:t>
            </w:r>
            <w:r w:rsidRPr="00896B31">
              <w:rPr>
                <w:rFonts w:ascii="Tahoma" w:eastAsia="Arial" w:hAnsi="Tahoma" w:cs="Tahoma"/>
                <w:sz w:val="20"/>
                <w:szCs w:val="20"/>
                <w:lang w:val="uk-UA"/>
              </w:rPr>
              <w:t>а за на</w:t>
            </w:r>
            <w:r w:rsidRPr="00896B31">
              <w:rPr>
                <w:rFonts w:ascii="Tahoma" w:eastAsia="Arial" w:hAnsi="Tahoma" w:cs="Tahoma"/>
                <w:spacing w:val="1"/>
                <w:sz w:val="20"/>
                <w:szCs w:val="20"/>
                <w:lang w:val="uk-UA"/>
              </w:rPr>
              <w:t>д</w:t>
            </w:r>
            <w:r w:rsidRPr="00896B31">
              <w:rPr>
                <w:rFonts w:ascii="Tahoma" w:eastAsia="Arial" w:hAnsi="Tahoma" w:cs="Tahoma"/>
                <w:spacing w:val="-3"/>
                <w:sz w:val="20"/>
                <w:szCs w:val="20"/>
                <w:lang w:val="uk-UA"/>
              </w:rPr>
              <w:t>а</w:t>
            </w:r>
            <w:r w:rsidRPr="00896B31">
              <w:rPr>
                <w:rFonts w:ascii="Tahoma" w:eastAsia="Arial" w:hAnsi="Tahoma" w:cs="Tahoma"/>
                <w:sz w:val="20"/>
                <w:szCs w:val="20"/>
                <w:lang w:val="uk-UA"/>
              </w:rPr>
              <w:t>н</w:t>
            </w:r>
            <w:r w:rsidRPr="00896B31">
              <w:rPr>
                <w:rFonts w:ascii="Tahoma" w:eastAsia="Arial" w:hAnsi="Tahoma" w:cs="Tahoma"/>
                <w:spacing w:val="1"/>
                <w:sz w:val="20"/>
                <w:szCs w:val="20"/>
                <w:lang w:val="uk-UA"/>
              </w:rPr>
              <w:t>н</w:t>
            </w:r>
            <w:r w:rsidRPr="00896B31">
              <w:rPr>
                <w:rFonts w:ascii="Tahoma" w:eastAsia="Arial" w:hAnsi="Tahoma" w:cs="Tahoma"/>
                <w:sz w:val="20"/>
                <w:szCs w:val="20"/>
                <w:lang w:val="uk-UA"/>
              </w:rPr>
              <w:t>я пос</w:t>
            </w:r>
            <w:r w:rsidRPr="00896B31">
              <w:rPr>
                <w:rFonts w:ascii="Tahoma" w:eastAsia="Arial" w:hAnsi="Tahoma" w:cs="Tahoma"/>
                <w:spacing w:val="1"/>
                <w:sz w:val="20"/>
                <w:szCs w:val="20"/>
                <w:lang w:val="uk-UA"/>
              </w:rPr>
              <w:t>л</w:t>
            </w:r>
            <w:r w:rsidRPr="00896B31">
              <w:rPr>
                <w:rFonts w:ascii="Tahoma" w:eastAsia="Arial" w:hAnsi="Tahoma" w:cs="Tahoma"/>
                <w:spacing w:val="-2"/>
                <w:sz w:val="20"/>
                <w:szCs w:val="20"/>
                <w:lang w:val="uk-UA"/>
              </w:rPr>
              <w:t>у</w:t>
            </w:r>
            <w:r w:rsidRPr="00896B31">
              <w:rPr>
                <w:rFonts w:ascii="Tahoma" w:eastAsia="Arial" w:hAnsi="Tahoma" w:cs="Tahoma"/>
                <w:sz w:val="20"/>
                <w:szCs w:val="20"/>
                <w:lang w:val="uk-UA"/>
              </w:rPr>
              <w:t>г</w:t>
            </w:r>
            <w:r w:rsidR="0083631C">
              <w:rPr>
                <w:rFonts w:ascii="Tahoma" w:eastAsia="Arial" w:hAnsi="Tahoma" w:cs="Tahoma"/>
                <w:sz w:val="20"/>
                <w:szCs w:val="20"/>
                <w:lang w:val="uk-UA"/>
              </w:rPr>
              <w:t xml:space="preserve">. Ціна обчислювальна дорівнює: ціна мінімальна, поділена на ціну, що обчислюється, помножену на ваговий </w:t>
            </w:r>
            <w:r w:rsidR="008E7DAF">
              <w:rPr>
                <w:rFonts w:ascii="Tahoma" w:eastAsia="Arial" w:hAnsi="Tahoma" w:cs="Tahoma"/>
                <w:sz w:val="20"/>
                <w:szCs w:val="20"/>
                <w:lang w:val="uk-UA"/>
              </w:rPr>
              <w:t>коефіцієнт</w:t>
            </w:r>
            <w:r w:rsidR="0083631C">
              <w:rPr>
                <w:rFonts w:ascii="Tahoma" w:eastAsia="Arial" w:hAnsi="Tahoma" w:cs="Tahoma"/>
                <w:sz w:val="20"/>
                <w:szCs w:val="20"/>
                <w:lang w:val="uk-UA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1188" w14:textId="77777777" w:rsidR="00FC4ABA" w:rsidRDefault="00FC4ABA" w:rsidP="00F17D1A">
            <w:pPr>
              <w:ind w:left="284" w:hanging="284"/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896B31">
              <w:rPr>
                <w:rFonts w:ascii="Tahoma" w:hAnsi="Tahoma" w:cs="Tahoma"/>
                <w:b/>
                <w:sz w:val="20"/>
                <w:szCs w:val="20"/>
                <w:lang w:val="uk-UA"/>
              </w:rPr>
              <w:t>50</w:t>
            </w:r>
          </w:p>
          <w:p w14:paraId="646DC0DD" w14:textId="77777777" w:rsidR="0083631C" w:rsidRDefault="0083631C" w:rsidP="00F17D1A">
            <w:pPr>
              <w:ind w:left="284" w:hanging="284"/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  <w:p w14:paraId="4599E85F" w14:textId="023FCB7A" w:rsidR="0083631C" w:rsidRPr="00896B31" w:rsidRDefault="0083631C" w:rsidP="00F17D1A">
            <w:pPr>
              <w:ind w:left="284" w:hanging="284"/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6AA4" w14:textId="77777777" w:rsidR="00FC4ABA" w:rsidRPr="00896B31" w:rsidRDefault="00FC4ABA" w:rsidP="00F17D1A">
            <w:pPr>
              <w:ind w:left="-70" w:firstLine="70"/>
              <w:jc w:val="both"/>
              <w:rPr>
                <w:rFonts w:ascii="Tahoma" w:eastAsia="Arial" w:hAnsi="Tahoma" w:cs="Tahoma"/>
                <w:sz w:val="20"/>
                <w:szCs w:val="20"/>
                <w:lang w:val="uk-UA"/>
              </w:rPr>
            </w:pPr>
            <w:r w:rsidRPr="00896B31">
              <w:rPr>
                <w:rFonts w:ascii="Tahoma" w:eastAsia="Arial" w:hAnsi="Tahoma" w:cs="Tahoma"/>
                <w:sz w:val="20"/>
                <w:szCs w:val="20"/>
                <w:lang w:val="uk-UA"/>
              </w:rPr>
              <w:t>Тендерна пропозиція</w:t>
            </w:r>
          </w:p>
        </w:tc>
      </w:tr>
      <w:tr w:rsidR="00FC4ABA" w:rsidRPr="00896B31" w14:paraId="395894BA" w14:textId="77777777" w:rsidTr="00F17D1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E99C" w14:textId="77777777" w:rsidR="00FC4ABA" w:rsidRPr="00BF6FD2" w:rsidRDefault="00FC4ABA" w:rsidP="00F17D1A">
            <w:pPr>
              <w:rPr>
                <w:rFonts w:ascii="Tahoma" w:eastAsia="Arial Unicode MS" w:hAnsi="Tahoma" w:cs="Tahoma"/>
                <w:sz w:val="20"/>
                <w:szCs w:val="20"/>
                <w:highlight w:val="yellow"/>
                <w:lang w:val="uk-UA"/>
              </w:rPr>
            </w:pPr>
            <w:r w:rsidRPr="000F18D2">
              <w:rPr>
                <w:rFonts w:ascii="Tahoma" w:eastAsia="Arial Unicode MS" w:hAnsi="Tahoma" w:cs="Tahoma"/>
                <w:sz w:val="20"/>
                <w:szCs w:val="20"/>
                <w:lang w:val="uk-UA"/>
              </w:rPr>
              <w:t>2.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C49E" w14:textId="684B08E7" w:rsidR="00FC4ABA" w:rsidRPr="000F18D2" w:rsidRDefault="00926DC0" w:rsidP="00926DC0">
            <w:pPr>
              <w:spacing w:line="248" w:lineRule="exact"/>
              <w:jc w:val="both"/>
              <w:rPr>
                <w:rFonts w:ascii="Tahoma" w:eastAsia="Arial" w:hAnsi="Tahoma" w:cs="Tahoma"/>
                <w:spacing w:val="-1"/>
                <w:sz w:val="20"/>
                <w:szCs w:val="20"/>
                <w:lang w:val="uk-UA"/>
              </w:rPr>
            </w:pPr>
            <w:r>
              <w:rPr>
                <w:rFonts w:ascii="Tahoma" w:eastAsia="Arial" w:hAnsi="Tahoma" w:cs="Tahoma"/>
                <w:spacing w:val="-1"/>
                <w:sz w:val="20"/>
                <w:szCs w:val="20"/>
                <w:lang w:val="uk-UA"/>
              </w:rPr>
              <w:t>Досвід, кількість проведених заходів</w:t>
            </w:r>
            <w:r w:rsidR="00A103A0">
              <w:rPr>
                <w:rFonts w:ascii="Tahoma" w:eastAsia="Arial" w:hAnsi="Tahoma" w:cs="Tahoma"/>
                <w:spacing w:val="-1"/>
                <w:sz w:val="20"/>
                <w:szCs w:val="20"/>
                <w:lang w:val="uk-UA"/>
              </w:rPr>
              <w:t>, рекомендації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84B0" w14:textId="77777777" w:rsidR="00FC4ABA" w:rsidRPr="000F18D2" w:rsidRDefault="00FC4ABA" w:rsidP="00F17D1A">
            <w:pPr>
              <w:ind w:left="284" w:hanging="284"/>
              <w:jc w:val="center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0F18D2">
              <w:rPr>
                <w:rFonts w:ascii="Tahoma" w:hAnsi="Tahoma" w:cs="Tahoma"/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08B7" w14:textId="77777777" w:rsidR="00926DC0" w:rsidRPr="00926DC0" w:rsidRDefault="00926DC0" w:rsidP="00926DC0">
            <w:pPr>
              <w:ind w:left="-14"/>
              <w:jc w:val="both"/>
              <w:rPr>
                <w:rFonts w:ascii="Tahoma" w:eastAsia="Arial" w:hAnsi="Tahoma" w:cs="Tahoma"/>
                <w:sz w:val="20"/>
                <w:szCs w:val="20"/>
                <w:lang w:val="uk-UA"/>
              </w:rPr>
            </w:pPr>
            <w:r w:rsidRPr="00926DC0">
              <w:rPr>
                <w:rFonts w:ascii="Tahoma" w:eastAsia="Arial" w:hAnsi="Tahoma" w:cs="Tahoma"/>
                <w:sz w:val="20"/>
                <w:szCs w:val="20"/>
                <w:lang w:val="uk-UA"/>
              </w:rPr>
              <w:t>Додаток № 1 до Тендерної пропозиції: «</w:t>
            </w:r>
            <w:proofErr w:type="spellStart"/>
            <w:r w:rsidRPr="00926DC0">
              <w:rPr>
                <w:rFonts w:ascii="Tahoma" w:eastAsia="Arial" w:hAnsi="Tahoma" w:cs="Tahoma"/>
                <w:sz w:val="20"/>
                <w:szCs w:val="20"/>
                <w:lang w:val="uk-UA"/>
              </w:rPr>
              <w:t>Референс</w:t>
            </w:r>
            <w:proofErr w:type="spellEnd"/>
            <w:r w:rsidRPr="00926DC0">
              <w:rPr>
                <w:rFonts w:ascii="Tahoma" w:eastAsia="Arial" w:hAnsi="Tahoma" w:cs="Tahoma"/>
                <w:sz w:val="20"/>
                <w:szCs w:val="20"/>
                <w:lang w:val="uk-UA"/>
              </w:rPr>
              <w:t>-лист, що включає перелік корпоративних клієнтів з телефонами контактних осіб».</w:t>
            </w:r>
          </w:p>
          <w:p w14:paraId="271059FA" w14:textId="51F66D21" w:rsidR="00FC4ABA" w:rsidRPr="000F18D2" w:rsidRDefault="00926DC0" w:rsidP="00926DC0">
            <w:pPr>
              <w:ind w:left="-14"/>
              <w:jc w:val="both"/>
              <w:rPr>
                <w:rFonts w:ascii="Tahoma" w:eastAsia="Arial" w:hAnsi="Tahoma" w:cs="Tahoma"/>
                <w:sz w:val="20"/>
                <w:szCs w:val="20"/>
                <w:lang w:val="uk-UA"/>
              </w:rPr>
            </w:pPr>
            <w:r w:rsidRPr="00926DC0">
              <w:rPr>
                <w:rFonts w:ascii="Tahoma" w:eastAsia="Arial" w:hAnsi="Tahoma" w:cs="Tahoma"/>
                <w:sz w:val="20"/>
                <w:szCs w:val="20"/>
                <w:lang w:val="uk-UA"/>
              </w:rPr>
              <w:t>Додаток № 2 до Тендерної пропозиції: «Перелік та кількість проведених заходів у 2016</w:t>
            </w:r>
            <w:r w:rsidR="008E7DAF">
              <w:rPr>
                <w:rFonts w:ascii="Tahoma" w:eastAsia="Arial" w:hAnsi="Tahoma" w:cs="Tahoma"/>
                <w:sz w:val="20"/>
                <w:szCs w:val="20"/>
                <w:lang w:val="uk-UA"/>
              </w:rPr>
              <w:t>-2017</w:t>
            </w:r>
            <w:r w:rsidRPr="00926DC0">
              <w:rPr>
                <w:rFonts w:ascii="Tahoma" w:eastAsia="Arial" w:hAnsi="Tahoma" w:cs="Tahoma"/>
                <w:sz w:val="20"/>
                <w:szCs w:val="20"/>
                <w:lang w:val="uk-UA"/>
              </w:rPr>
              <w:t xml:space="preserve"> </w:t>
            </w:r>
            <w:r w:rsidR="008E7DAF">
              <w:rPr>
                <w:rFonts w:ascii="Tahoma" w:eastAsia="Arial" w:hAnsi="Tahoma" w:cs="Tahoma"/>
                <w:sz w:val="20"/>
                <w:szCs w:val="20"/>
                <w:lang w:val="uk-UA"/>
              </w:rPr>
              <w:t>р</w:t>
            </w:r>
            <w:r w:rsidRPr="00926DC0">
              <w:rPr>
                <w:rFonts w:ascii="Tahoma" w:eastAsia="Arial" w:hAnsi="Tahoma" w:cs="Tahoma"/>
                <w:sz w:val="20"/>
                <w:szCs w:val="20"/>
                <w:lang w:val="uk-UA"/>
              </w:rPr>
              <w:t>р.».</w:t>
            </w:r>
          </w:p>
        </w:tc>
      </w:tr>
    </w:tbl>
    <w:p w14:paraId="25AC5D9C" w14:textId="77777777" w:rsidR="002B7EEB" w:rsidRPr="00896B31" w:rsidRDefault="002B7EEB" w:rsidP="00F74345">
      <w:pPr>
        <w:jc w:val="both"/>
        <w:rPr>
          <w:rFonts w:ascii="Tahoma" w:hAnsi="Tahoma" w:cs="Tahoma"/>
          <w:b/>
          <w:bCs/>
          <w:caps/>
          <w:sz w:val="20"/>
          <w:szCs w:val="20"/>
          <w:u w:val="single"/>
          <w:lang w:val="uk-UA" w:eastAsia="uk-UA"/>
        </w:rPr>
      </w:pPr>
    </w:p>
    <w:p w14:paraId="608FE2D7" w14:textId="77777777" w:rsidR="00662C87" w:rsidRPr="00896B31" w:rsidRDefault="00662C87" w:rsidP="00F74345">
      <w:pPr>
        <w:jc w:val="both"/>
        <w:rPr>
          <w:rFonts w:ascii="Tahoma" w:hAnsi="Tahoma" w:cs="Tahoma"/>
          <w:b/>
          <w:bCs/>
          <w:caps/>
          <w:sz w:val="20"/>
          <w:szCs w:val="20"/>
          <w:u w:val="single"/>
          <w:lang w:val="uk-UA" w:eastAsia="uk-UA"/>
        </w:rPr>
      </w:pPr>
    </w:p>
    <w:p w14:paraId="0AFE42A7" w14:textId="77777777" w:rsidR="00662C87" w:rsidRPr="00896B31" w:rsidRDefault="00662C87" w:rsidP="00CE3C8A">
      <w:pPr>
        <w:pStyle w:val="ac"/>
        <w:spacing w:before="0" w:beforeAutospacing="0" w:after="0" w:afterAutospacing="0"/>
        <w:outlineLvl w:val="0"/>
        <w:rPr>
          <w:rFonts w:ascii="Tahoma" w:hAnsi="Tahoma" w:cs="Tahoma"/>
          <w:b/>
          <w:sz w:val="20"/>
          <w:szCs w:val="20"/>
          <w:lang w:val="uk-UA"/>
        </w:rPr>
      </w:pPr>
      <w:r w:rsidRPr="00896B31">
        <w:rPr>
          <w:rFonts w:ascii="Tahoma" w:hAnsi="Tahoma" w:cs="Tahoma"/>
          <w:b/>
          <w:sz w:val="20"/>
          <w:szCs w:val="20"/>
          <w:lang w:val="uk-UA"/>
        </w:rPr>
        <w:t>Додаткова інформація (заповнюється у разі необхідності):</w:t>
      </w:r>
    </w:p>
    <w:p w14:paraId="574FAD66" w14:textId="77777777" w:rsidR="00662C87" w:rsidRPr="00896B31" w:rsidRDefault="00662C87" w:rsidP="00662C87">
      <w:pPr>
        <w:pStyle w:val="af6"/>
        <w:numPr>
          <w:ilvl w:val="0"/>
          <w:numId w:val="13"/>
        </w:numPr>
        <w:autoSpaceDE w:val="0"/>
        <w:autoSpaceDN w:val="0"/>
        <w:adjustRightInd w:val="0"/>
        <w:ind w:left="-142" w:firstLine="426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>Учасник конкурсних торгів обов’язково повинен додатково надавати інформацію у відповідності до додатків, що зазначені в технічних та кваліфікаційних вимогах;</w:t>
      </w:r>
    </w:p>
    <w:p w14:paraId="26BC0CC1" w14:textId="77777777" w:rsidR="00662C87" w:rsidRPr="00896B31" w:rsidRDefault="00662C87" w:rsidP="00662C87">
      <w:pPr>
        <w:pStyle w:val="af6"/>
        <w:numPr>
          <w:ilvl w:val="0"/>
          <w:numId w:val="13"/>
        </w:numPr>
        <w:autoSpaceDE w:val="0"/>
        <w:autoSpaceDN w:val="0"/>
        <w:adjustRightInd w:val="0"/>
        <w:ind w:left="-142" w:firstLine="426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 xml:space="preserve">Вартість послуг виконавця визначається без ПДВ. </w:t>
      </w:r>
    </w:p>
    <w:p w14:paraId="174214C5" w14:textId="77777777" w:rsidR="00662C87" w:rsidRPr="00896B31" w:rsidRDefault="00662C87" w:rsidP="00662C87">
      <w:pPr>
        <w:pStyle w:val="af6"/>
        <w:autoSpaceDE w:val="0"/>
        <w:autoSpaceDN w:val="0"/>
        <w:adjustRightInd w:val="0"/>
        <w:ind w:left="-142" w:firstLine="426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 xml:space="preserve">Для фінансового звітування за проведені заходи виконавець повинен надавати копії первинної документації про розрахунки з третіми сторонами, а саме: </w:t>
      </w:r>
    </w:p>
    <w:p w14:paraId="5D237613" w14:textId="45C4EC51" w:rsidR="00662C87" w:rsidRPr="00896B31" w:rsidRDefault="00662C87" w:rsidP="00662C87">
      <w:pPr>
        <w:pStyle w:val="af6"/>
        <w:tabs>
          <w:tab w:val="left" w:pos="709"/>
          <w:tab w:val="left" w:pos="1134"/>
        </w:tabs>
        <w:ind w:left="-142" w:firstLine="851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>рахунок-фактура від готелів/баз; платіжне доручення; акт виконання робіт між готелем/базою та контрагентом; рахунок та /або видаткова накладна на закупів</w:t>
      </w:r>
      <w:r w:rsidR="000316D9">
        <w:rPr>
          <w:rFonts w:ascii="Tahoma" w:hAnsi="Tahoma" w:cs="Tahoma"/>
          <w:sz w:val="20"/>
          <w:szCs w:val="20"/>
          <w:lang w:val="uk-UA"/>
        </w:rPr>
        <w:t xml:space="preserve">лю канцелярських товарів; </w:t>
      </w:r>
      <w:proofErr w:type="spellStart"/>
      <w:r w:rsidR="000316D9">
        <w:rPr>
          <w:rFonts w:ascii="Tahoma" w:hAnsi="Tahoma" w:cs="Tahoma"/>
          <w:sz w:val="20"/>
          <w:szCs w:val="20"/>
          <w:lang w:val="uk-UA"/>
        </w:rPr>
        <w:t>прайс</w:t>
      </w:r>
      <w:proofErr w:type="spellEnd"/>
      <w:r w:rsidR="000316D9">
        <w:rPr>
          <w:rFonts w:ascii="Tahoma" w:hAnsi="Tahoma" w:cs="Tahoma"/>
          <w:sz w:val="20"/>
          <w:szCs w:val="20"/>
          <w:lang w:val="uk-UA"/>
        </w:rPr>
        <w:t>-</w:t>
      </w:r>
      <w:r w:rsidRPr="00896B31">
        <w:rPr>
          <w:rFonts w:ascii="Tahoma" w:hAnsi="Tahoma" w:cs="Tahoma"/>
          <w:sz w:val="20"/>
          <w:szCs w:val="20"/>
          <w:lang w:val="uk-UA"/>
        </w:rPr>
        <w:t>листи на харчування (кава-паузи, обіди), якщо організація відбувалась к</w:t>
      </w:r>
      <w:r w:rsidR="000316D9">
        <w:rPr>
          <w:rFonts w:ascii="Tahoma" w:hAnsi="Tahoma" w:cs="Tahoma"/>
          <w:sz w:val="20"/>
          <w:szCs w:val="20"/>
          <w:lang w:val="uk-UA"/>
        </w:rPr>
        <w:t xml:space="preserve">онтрагентом; </w:t>
      </w:r>
      <w:proofErr w:type="spellStart"/>
      <w:r w:rsidR="000316D9">
        <w:rPr>
          <w:rFonts w:ascii="Tahoma" w:hAnsi="Tahoma" w:cs="Tahoma"/>
          <w:sz w:val="20"/>
          <w:szCs w:val="20"/>
          <w:lang w:val="uk-UA"/>
        </w:rPr>
        <w:t>прайс</w:t>
      </w:r>
      <w:proofErr w:type="spellEnd"/>
      <w:r w:rsidR="000316D9">
        <w:rPr>
          <w:rFonts w:ascii="Tahoma" w:hAnsi="Tahoma" w:cs="Tahoma"/>
          <w:sz w:val="20"/>
          <w:szCs w:val="20"/>
          <w:lang w:val="uk-UA"/>
        </w:rPr>
        <w:t>-</w:t>
      </w:r>
      <w:r w:rsidRPr="00896B31">
        <w:rPr>
          <w:rFonts w:ascii="Tahoma" w:hAnsi="Tahoma" w:cs="Tahoma"/>
          <w:sz w:val="20"/>
          <w:szCs w:val="20"/>
          <w:lang w:val="uk-UA"/>
        </w:rPr>
        <w:t>лист на технічне та транспортне забезпечення (техніка була надана в оренду контрагентом, тренінг відбувався за містом); оригінали проїзних документів учасників (квитки).</w:t>
      </w:r>
    </w:p>
    <w:p w14:paraId="34758CB2" w14:textId="77777777" w:rsidR="00662C87" w:rsidRPr="00896B31" w:rsidRDefault="00662C87" w:rsidP="00662C87">
      <w:pPr>
        <w:pStyle w:val="af6"/>
        <w:tabs>
          <w:tab w:val="left" w:pos="709"/>
          <w:tab w:val="left" w:pos="1134"/>
        </w:tabs>
        <w:ind w:left="-142" w:firstLine="851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>Даний перелік не є вичерпним, вимоги до первинної документації можуть змінюватись залежно від специфіки заходів.</w:t>
      </w:r>
    </w:p>
    <w:p w14:paraId="380E945D" w14:textId="4C5B1E9C" w:rsidR="00662C87" w:rsidRPr="00224EE8" w:rsidRDefault="00224EE8" w:rsidP="00224EE8">
      <w:pPr>
        <w:tabs>
          <w:tab w:val="left" w:pos="426"/>
          <w:tab w:val="left" w:pos="709"/>
        </w:tabs>
        <w:ind w:left="-142"/>
        <w:jc w:val="both"/>
        <w:rPr>
          <w:rFonts w:ascii="Tahoma" w:hAnsi="Tahoma" w:cs="Tahoma"/>
          <w:sz w:val="20"/>
          <w:szCs w:val="20"/>
          <w:lang w:val="uk-UA"/>
        </w:rPr>
      </w:pPr>
      <w:r w:rsidRPr="00274634">
        <w:rPr>
          <w:rFonts w:ascii="Tahoma" w:hAnsi="Tahoma" w:cs="Tahoma"/>
          <w:color w:val="000000"/>
          <w:spacing w:val="-4"/>
          <w:sz w:val="20"/>
          <w:szCs w:val="20"/>
        </w:rPr>
        <w:tab/>
      </w:r>
    </w:p>
    <w:p w14:paraId="225E7DE4" w14:textId="77777777" w:rsidR="00662C87" w:rsidRPr="00896B31" w:rsidRDefault="00662C87" w:rsidP="00F74345">
      <w:pPr>
        <w:jc w:val="both"/>
        <w:rPr>
          <w:rFonts w:ascii="Tahoma" w:hAnsi="Tahoma" w:cs="Tahoma"/>
          <w:b/>
          <w:bCs/>
          <w:caps/>
          <w:sz w:val="20"/>
          <w:szCs w:val="20"/>
          <w:u w:val="single"/>
          <w:lang w:val="uk-UA" w:eastAsia="uk-UA"/>
        </w:rPr>
      </w:pPr>
    </w:p>
    <w:p w14:paraId="77625118" w14:textId="77777777" w:rsidR="00224EE8" w:rsidRDefault="00224EE8" w:rsidP="00CE3C8A">
      <w:pPr>
        <w:jc w:val="center"/>
        <w:outlineLvl w:val="0"/>
        <w:rPr>
          <w:rFonts w:ascii="Tahoma" w:hAnsi="Tahoma" w:cs="Tahoma"/>
          <w:b/>
          <w:bCs/>
          <w:caps/>
          <w:sz w:val="20"/>
          <w:szCs w:val="20"/>
          <w:lang w:val="uk-UA" w:eastAsia="uk-UA"/>
        </w:rPr>
      </w:pPr>
    </w:p>
    <w:p w14:paraId="11CDFEBB" w14:textId="77777777" w:rsidR="00224EE8" w:rsidRDefault="00224EE8" w:rsidP="00CE3C8A">
      <w:pPr>
        <w:jc w:val="center"/>
        <w:outlineLvl w:val="0"/>
        <w:rPr>
          <w:rFonts w:ascii="Tahoma" w:hAnsi="Tahoma" w:cs="Tahoma"/>
          <w:b/>
          <w:bCs/>
          <w:caps/>
          <w:sz w:val="20"/>
          <w:szCs w:val="20"/>
          <w:lang w:val="uk-UA" w:eastAsia="uk-UA"/>
        </w:rPr>
      </w:pPr>
    </w:p>
    <w:p w14:paraId="1E105FF5" w14:textId="77777777" w:rsidR="001B59A1" w:rsidRPr="00896B31" w:rsidRDefault="001B59A1" w:rsidP="00CE3C8A">
      <w:pPr>
        <w:jc w:val="center"/>
        <w:outlineLvl w:val="0"/>
        <w:rPr>
          <w:rFonts w:ascii="Tahoma" w:hAnsi="Tahoma" w:cs="Tahoma"/>
          <w:b/>
          <w:bCs/>
          <w:caps/>
          <w:sz w:val="20"/>
          <w:szCs w:val="20"/>
          <w:lang w:val="uk-UA" w:eastAsia="uk-UA"/>
        </w:rPr>
      </w:pPr>
      <w:r w:rsidRPr="00896B31">
        <w:rPr>
          <w:rFonts w:ascii="Tahoma" w:hAnsi="Tahoma" w:cs="Tahoma"/>
          <w:b/>
          <w:bCs/>
          <w:caps/>
          <w:sz w:val="20"/>
          <w:szCs w:val="20"/>
          <w:lang w:val="uk-UA" w:eastAsia="uk-UA"/>
        </w:rPr>
        <w:t xml:space="preserve">ТЕНДЕРНА ПРОПОЗИЦІЯ МАЄ </w:t>
      </w:r>
      <w:r w:rsidR="00CE5B49" w:rsidRPr="00896B31">
        <w:rPr>
          <w:rFonts w:ascii="Tahoma" w:hAnsi="Tahoma" w:cs="Tahoma"/>
          <w:b/>
          <w:bCs/>
          <w:caps/>
          <w:sz w:val="20"/>
          <w:szCs w:val="20"/>
          <w:lang w:val="uk-UA" w:eastAsia="uk-UA"/>
        </w:rPr>
        <w:t>ВКЛЮЧАТИ В СЕБЕ</w:t>
      </w:r>
      <w:r w:rsidRPr="00896B31">
        <w:rPr>
          <w:rFonts w:ascii="Tahoma" w:hAnsi="Tahoma" w:cs="Tahoma"/>
          <w:b/>
          <w:bCs/>
          <w:caps/>
          <w:sz w:val="20"/>
          <w:szCs w:val="20"/>
          <w:lang w:val="uk-UA" w:eastAsia="uk-UA"/>
        </w:rPr>
        <w:t>:</w:t>
      </w:r>
    </w:p>
    <w:p w14:paraId="753E0275" w14:textId="77777777" w:rsidR="0087454E" w:rsidRPr="00896B31" w:rsidRDefault="0087454E" w:rsidP="00F74345">
      <w:pPr>
        <w:jc w:val="both"/>
        <w:rPr>
          <w:rFonts w:ascii="Tahoma" w:hAnsi="Tahoma" w:cs="Tahoma"/>
          <w:b/>
          <w:bCs/>
          <w:caps/>
          <w:sz w:val="20"/>
          <w:szCs w:val="20"/>
          <w:u w:val="single"/>
          <w:lang w:val="uk-UA" w:eastAsia="uk-UA"/>
        </w:rPr>
      </w:pPr>
    </w:p>
    <w:p w14:paraId="66F13524" w14:textId="77777777" w:rsidR="001B59A1" w:rsidRPr="00896B31" w:rsidRDefault="00CE5B49" w:rsidP="00D501C6">
      <w:pPr>
        <w:pStyle w:val="af6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 xml:space="preserve">Заповнену </w:t>
      </w:r>
      <w:r w:rsidR="001B59A1" w:rsidRPr="00896B31">
        <w:rPr>
          <w:rFonts w:ascii="Tahoma" w:hAnsi="Tahoma" w:cs="Tahoma"/>
          <w:sz w:val="20"/>
          <w:szCs w:val="20"/>
          <w:lang w:val="uk-UA"/>
        </w:rPr>
        <w:t>форм</w:t>
      </w:r>
      <w:r w:rsidRPr="00896B31">
        <w:rPr>
          <w:rFonts w:ascii="Tahoma" w:hAnsi="Tahoma" w:cs="Tahoma"/>
          <w:sz w:val="20"/>
          <w:szCs w:val="20"/>
          <w:lang w:val="uk-UA"/>
        </w:rPr>
        <w:t>у</w:t>
      </w:r>
      <w:r w:rsidR="001B59A1" w:rsidRPr="00896B31">
        <w:rPr>
          <w:rFonts w:ascii="Tahoma" w:hAnsi="Tahoma" w:cs="Tahoma"/>
          <w:sz w:val="20"/>
          <w:szCs w:val="20"/>
          <w:lang w:val="uk-UA"/>
        </w:rPr>
        <w:t xml:space="preserve"> Тендерної пропозиції </w:t>
      </w:r>
      <w:r w:rsidR="001B59A1" w:rsidRPr="00896B31">
        <w:rPr>
          <w:rFonts w:ascii="Tahoma" w:hAnsi="Tahoma" w:cs="Tahoma"/>
          <w:i/>
          <w:sz w:val="20"/>
          <w:szCs w:val="20"/>
          <w:lang w:val="uk-UA"/>
        </w:rPr>
        <w:t>(форма додається)</w:t>
      </w:r>
      <w:r w:rsidR="001B59A1" w:rsidRPr="00896B31">
        <w:rPr>
          <w:rFonts w:ascii="Tahoma" w:hAnsi="Tahoma" w:cs="Tahoma"/>
          <w:sz w:val="20"/>
          <w:szCs w:val="20"/>
          <w:lang w:val="uk-UA"/>
        </w:rPr>
        <w:t xml:space="preserve">. </w:t>
      </w:r>
    </w:p>
    <w:p w14:paraId="4E90A2FC" w14:textId="77777777" w:rsidR="00FC4ABA" w:rsidRPr="00896B31" w:rsidRDefault="00FC4ABA" w:rsidP="00FC4ABA">
      <w:pPr>
        <w:pStyle w:val="af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>«</w:t>
      </w:r>
      <w:proofErr w:type="spellStart"/>
      <w:r w:rsidRPr="00896B31">
        <w:rPr>
          <w:rFonts w:ascii="Tahoma" w:hAnsi="Tahoma" w:cs="Tahoma"/>
          <w:sz w:val="20"/>
          <w:szCs w:val="20"/>
          <w:lang w:val="uk-UA"/>
        </w:rPr>
        <w:t>Референс</w:t>
      </w:r>
      <w:proofErr w:type="spellEnd"/>
      <w:r w:rsidRPr="00896B31">
        <w:rPr>
          <w:rFonts w:ascii="Tahoma" w:hAnsi="Tahoma" w:cs="Tahoma"/>
          <w:sz w:val="20"/>
          <w:szCs w:val="20"/>
          <w:lang w:val="uk-UA"/>
        </w:rPr>
        <w:t>-лист</w:t>
      </w:r>
      <w:r w:rsidR="00662C87" w:rsidRPr="00896B31">
        <w:rPr>
          <w:rFonts w:ascii="Tahoma" w:hAnsi="Tahoma" w:cs="Tahoma"/>
          <w:sz w:val="20"/>
          <w:szCs w:val="20"/>
          <w:lang w:val="uk-UA"/>
        </w:rPr>
        <w:t xml:space="preserve"> Додаток № 1</w:t>
      </w:r>
      <w:r w:rsidRPr="00896B31">
        <w:rPr>
          <w:rFonts w:ascii="Tahoma" w:hAnsi="Tahoma" w:cs="Tahoma"/>
          <w:sz w:val="20"/>
          <w:szCs w:val="20"/>
          <w:lang w:val="uk-UA"/>
        </w:rPr>
        <w:t>, що включає перелік корпоративних клієнтів з телефонами контактних осіб».</w:t>
      </w:r>
    </w:p>
    <w:p w14:paraId="1DC96F85" w14:textId="5CA63BD5" w:rsidR="00FC4ABA" w:rsidRPr="00896B31" w:rsidRDefault="00FC4ABA" w:rsidP="00FC4ABA">
      <w:pPr>
        <w:pStyle w:val="af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 xml:space="preserve">Рекомендаційні листи (не менше </w:t>
      </w:r>
      <w:r w:rsidR="0055400A">
        <w:rPr>
          <w:rFonts w:ascii="Tahoma" w:hAnsi="Tahoma" w:cs="Tahoma"/>
          <w:sz w:val="20"/>
          <w:szCs w:val="20"/>
          <w:lang w:val="uk-UA"/>
        </w:rPr>
        <w:t>двох</w:t>
      </w:r>
      <w:r w:rsidRPr="00896B31">
        <w:rPr>
          <w:rFonts w:ascii="Tahoma" w:hAnsi="Tahoma" w:cs="Tahoma"/>
          <w:sz w:val="20"/>
          <w:szCs w:val="20"/>
          <w:lang w:val="uk-UA"/>
        </w:rPr>
        <w:t xml:space="preserve"> листів) від корпоративних клієнтів за 2016</w:t>
      </w:r>
      <w:r w:rsidR="008E7DAF">
        <w:rPr>
          <w:rFonts w:ascii="Tahoma" w:hAnsi="Tahoma" w:cs="Tahoma"/>
          <w:sz w:val="20"/>
          <w:szCs w:val="20"/>
          <w:lang w:val="uk-UA"/>
        </w:rPr>
        <w:t>-</w:t>
      </w:r>
      <w:r w:rsidR="00D9391F">
        <w:rPr>
          <w:rFonts w:ascii="Tahoma" w:hAnsi="Tahoma" w:cs="Tahoma"/>
          <w:sz w:val="20"/>
          <w:szCs w:val="20"/>
          <w:lang w:val="uk-UA"/>
        </w:rPr>
        <w:t>2017</w:t>
      </w:r>
      <w:r w:rsidRPr="00896B31">
        <w:rPr>
          <w:rFonts w:ascii="Tahoma" w:hAnsi="Tahoma" w:cs="Tahoma"/>
          <w:sz w:val="20"/>
          <w:szCs w:val="20"/>
          <w:lang w:val="uk-UA"/>
        </w:rPr>
        <w:t xml:space="preserve"> роки. </w:t>
      </w:r>
    </w:p>
    <w:p w14:paraId="53C81037" w14:textId="397F5DD7" w:rsidR="00FC4ABA" w:rsidRPr="00896B31" w:rsidRDefault="00662C87" w:rsidP="00FC4ABA">
      <w:pPr>
        <w:numPr>
          <w:ilvl w:val="0"/>
          <w:numId w:val="1"/>
        </w:numPr>
        <w:jc w:val="both"/>
        <w:rPr>
          <w:rFonts w:ascii="Tahoma" w:eastAsia="Arial Unicode MS" w:hAnsi="Tahoma" w:cs="Tahoma"/>
          <w:sz w:val="20"/>
          <w:szCs w:val="20"/>
          <w:lang w:val="uk-UA"/>
        </w:rPr>
      </w:pPr>
      <w:r w:rsidRPr="00896B31">
        <w:rPr>
          <w:rFonts w:ascii="Tahoma" w:eastAsia="Arial Unicode MS" w:hAnsi="Tahoma" w:cs="Tahoma"/>
          <w:sz w:val="20"/>
          <w:szCs w:val="20"/>
          <w:lang w:val="uk-UA"/>
        </w:rPr>
        <w:t xml:space="preserve">Додаток №2 </w:t>
      </w:r>
      <w:r w:rsidR="008315B1">
        <w:rPr>
          <w:rFonts w:ascii="Tahoma" w:eastAsia="Arial Unicode MS" w:hAnsi="Tahoma" w:cs="Tahoma"/>
          <w:sz w:val="20"/>
          <w:szCs w:val="20"/>
          <w:lang w:val="uk-UA"/>
        </w:rPr>
        <w:t>“</w:t>
      </w:r>
      <w:r w:rsidR="00FC4ABA" w:rsidRPr="00896B31">
        <w:rPr>
          <w:rFonts w:ascii="Tahoma" w:eastAsia="Arial Unicode MS" w:hAnsi="Tahoma" w:cs="Tahoma"/>
          <w:sz w:val="20"/>
          <w:szCs w:val="20"/>
          <w:lang w:val="uk-UA"/>
        </w:rPr>
        <w:t>Перелік та кількість проведених заходів у 2016</w:t>
      </w:r>
      <w:r w:rsidR="008315B1">
        <w:rPr>
          <w:rFonts w:ascii="Tahoma" w:eastAsia="Arial Unicode MS" w:hAnsi="Tahoma" w:cs="Tahoma"/>
          <w:sz w:val="20"/>
          <w:szCs w:val="20"/>
          <w:lang w:val="uk-UA"/>
        </w:rPr>
        <w:t>-2017</w:t>
      </w:r>
      <w:r w:rsidR="00FC4ABA" w:rsidRPr="00896B31">
        <w:rPr>
          <w:rFonts w:ascii="Tahoma" w:eastAsia="Arial Unicode MS" w:hAnsi="Tahoma" w:cs="Tahoma"/>
          <w:sz w:val="20"/>
          <w:szCs w:val="20"/>
          <w:lang w:val="uk-UA"/>
        </w:rPr>
        <w:t xml:space="preserve"> роках».</w:t>
      </w:r>
    </w:p>
    <w:p w14:paraId="3D22F216" w14:textId="1108377F" w:rsidR="00FC4ABA" w:rsidRPr="00896B31" w:rsidRDefault="00FC4ABA" w:rsidP="00FC4ABA">
      <w:pPr>
        <w:pStyle w:val="af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eastAsia="Arial Unicode MS" w:hAnsi="Tahoma" w:cs="Tahoma"/>
          <w:sz w:val="20"/>
          <w:szCs w:val="20"/>
          <w:lang w:val="uk-UA"/>
        </w:rPr>
        <w:lastRenderedPageBreak/>
        <w:t>Листи – подяки/під</w:t>
      </w:r>
      <w:r w:rsidR="008E7DAF">
        <w:rPr>
          <w:rFonts w:ascii="Tahoma" w:eastAsia="Arial Unicode MS" w:hAnsi="Tahoma" w:cs="Tahoma"/>
          <w:sz w:val="20"/>
          <w:szCs w:val="20"/>
          <w:lang w:val="uk-UA"/>
        </w:rPr>
        <w:t>твердження про проведені у 2016-</w:t>
      </w:r>
      <w:r w:rsidR="00D9391F">
        <w:rPr>
          <w:rFonts w:ascii="Tahoma" w:eastAsia="Arial Unicode MS" w:hAnsi="Tahoma" w:cs="Tahoma"/>
          <w:sz w:val="20"/>
          <w:szCs w:val="20"/>
          <w:lang w:val="uk-UA"/>
        </w:rPr>
        <w:t xml:space="preserve">2017 </w:t>
      </w:r>
      <w:r w:rsidR="0055400A">
        <w:rPr>
          <w:rFonts w:ascii="Tahoma" w:eastAsia="Arial Unicode MS" w:hAnsi="Tahoma" w:cs="Tahoma"/>
          <w:sz w:val="20"/>
          <w:szCs w:val="20"/>
          <w:lang w:val="uk-UA"/>
        </w:rPr>
        <w:t>роках заходи від 2</w:t>
      </w:r>
      <w:r w:rsidRPr="00896B31">
        <w:rPr>
          <w:rFonts w:ascii="Tahoma" w:eastAsia="Arial Unicode MS" w:hAnsi="Tahoma" w:cs="Tahoma"/>
          <w:sz w:val="20"/>
          <w:szCs w:val="20"/>
          <w:lang w:val="uk-UA"/>
        </w:rPr>
        <w:t xml:space="preserve"> клієнтів з зазначенням контактної особи.</w:t>
      </w:r>
    </w:p>
    <w:p w14:paraId="7AE4BE7B" w14:textId="77777777" w:rsidR="00176E28" w:rsidRPr="00896B31" w:rsidRDefault="00176E28" w:rsidP="00176E28">
      <w:pPr>
        <w:pStyle w:val="af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>Лист</w:t>
      </w:r>
      <w:r w:rsidR="00662C87" w:rsidRPr="00896B31">
        <w:rPr>
          <w:rFonts w:ascii="Tahoma" w:hAnsi="Tahoma" w:cs="Tahoma"/>
          <w:sz w:val="20"/>
          <w:szCs w:val="20"/>
          <w:lang w:val="uk-UA"/>
        </w:rPr>
        <w:t>и</w:t>
      </w:r>
      <w:r w:rsidRPr="00896B31">
        <w:rPr>
          <w:rFonts w:ascii="Tahoma" w:hAnsi="Tahoma" w:cs="Tahoma"/>
          <w:sz w:val="20"/>
          <w:szCs w:val="20"/>
          <w:lang w:val="uk-UA"/>
        </w:rPr>
        <w:t>-підтвердження від провайдер</w:t>
      </w:r>
      <w:r w:rsidR="00662C87" w:rsidRPr="00896B31">
        <w:rPr>
          <w:rFonts w:ascii="Tahoma" w:hAnsi="Tahoma" w:cs="Tahoma"/>
          <w:sz w:val="20"/>
          <w:szCs w:val="20"/>
          <w:lang w:val="uk-UA"/>
        </w:rPr>
        <w:t>ів</w:t>
      </w:r>
      <w:r w:rsidRPr="00896B31">
        <w:rPr>
          <w:rFonts w:ascii="Tahoma" w:hAnsi="Tahoma" w:cs="Tahoma"/>
          <w:sz w:val="20"/>
          <w:szCs w:val="20"/>
          <w:lang w:val="uk-UA"/>
        </w:rPr>
        <w:t xml:space="preserve"> компанії з зазначенням знижок або ексклюзивних відносин у відповідних готелях</w:t>
      </w:r>
      <w:r w:rsidR="00662C87" w:rsidRPr="00896B31">
        <w:rPr>
          <w:rFonts w:ascii="Tahoma" w:hAnsi="Tahoma" w:cs="Tahoma"/>
          <w:sz w:val="20"/>
          <w:szCs w:val="20"/>
          <w:lang w:val="uk-UA"/>
        </w:rPr>
        <w:t xml:space="preserve"> (у разі наявності)</w:t>
      </w:r>
      <w:r w:rsidRPr="00896B31">
        <w:rPr>
          <w:rFonts w:ascii="Tahoma" w:hAnsi="Tahoma" w:cs="Tahoma"/>
          <w:sz w:val="20"/>
          <w:szCs w:val="20"/>
          <w:lang w:val="uk-UA"/>
        </w:rPr>
        <w:t>.</w:t>
      </w:r>
    </w:p>
    <w:p w14:paraId="346C5C33" w14:textId="77777777" w:rsidR="00176E28" w:rsidRPr="00896B31" w:rsidRDefault="00662C87" w:rsidP="00176E28">
      <w:pPr>
        <w:pStyle w:val="af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>Офіційні лист-підтвердження від готелів</w:t>
      </w:r>
      <w:r w:rsidR="00176E28" w:rsidRPr="00896B31">
        <w:rPr>
          <w:rFonts w:ascii="Tahoma" w:hAnsi="Tahoma" w:cs="Tahoma"/>
          <w:sz w:val="20"/>
          <w:szCs w:val="20"/>
          <w:lang w:val="uk-UA"/>
        </w:rPr>
        <w:t xml:space="preserve"> про відповідні знижки або ексклюзивні відносини</w:t>
      </w:r>
      <w:r w:rsidRPr="00896B31">
        <w:rPr>
          <w:rFonts w:ascii="Tahoma" w:hAnsi="Tahoma" w:cs="Tahoma"/>
          <w:sz w:val="20"/>
          <w:szCs w:val="20"/>
          <w:lang w:val="uk-UA"/>
        </w:rPr>
        <w:t xml:space="preserve"> (у разі наявності)</w:t>
      </w:r>
      <w:r w:rsidR="00176E28" w:rsidRPr="00896B31">
        <w:rPr>
          <w:rFonts w:ascii="Tahoma" w:hAnsi="Tahoma" w:cs="Tahoma"/>
          <w:sz w:val="20"/>
          <w:szCs w:val="20"/>
          <w:lang w:val="uk-UA"/>
        </w:rPr>
        <w:t>.</w:t>
      </w:r>
    </w:p>
    <w:p w14:paraId="1F68050B" w14:textId="12641E89" w:rsidR="008E2AE5" w:rsidRPr="00A153BD" w:rsidRDefault="00F606CB" w:rsidP="00A153BD">
      <w:pPr>
        <w:pStyle w:val="af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uk-UA"/>
        </w:rPr>
      </w:pPr>
      <w:proofErr w:type="spellStart"/>
      <w:r w:rsidRPr="00A153BD">
        <w:rPr>
          <w:rFonts w:ascii="Tahoma" w:hAnsi="Tahoma" w:cs="Tahoma"/>
          <w:sz w:val="20"/>
          <w:szCs w:val="20"/>
          <w:lang w:val="uk-UA"/>
        </w:rPr>
        <w:t>Сканко</w:t>
      </w:r>
      <w:r w:rsidR="008E2AE5" w:rsidRPr="00A153BD">
        <w:rPr>
          <w:rFonts w:ascii="Tahoma" w:hAnsi="Tahoma" w:cs="Tahoma"/>
          <w:sz w:val="20"/>
          <w:szCs w:val="20"/>
          <w:lang w:val="uk-UA"/>
        </w:rPr>
        <w:t>пія</w:t>
      </w:r>
      <w:proofErr w:type="spellEnd"/>
      <w:r w:rsidR="008E2AE5" w:rsidRPr="00A153BD">
        <w:rPr>
          <w:rFonts w:ascii="Tahoma" w:hAnsi="Tahoma" w:cs="Tahoma"/>
          <w:sz w:val="20"/>
          <w:szCs w:val="20"/>
          <w:lang w:val="uk-UA"/>
        </w:rPr>
        <w:t xml:space="preserve"> Статуту і витягу з протоколу про призначення керівника (для юридичних осіб)</w:t>
      </w:r>
      <w:r w:rsidR="00B60EF8" w:rsidRPr="00274634">
        <w:rPr>
          <w:rFonts w:ascii="Tahoma" w:hAnsi="Tahoma" w:cs="Tahoma"/>
          <w:sz w:val="20"/>
          <w:szCs w:val="20"/>
          <w:lang w:val="ru-RU"/>
        </w:rPr>
        <w:t>.</w:t>
      </w:r>
    </w:p>
    <w:p w14:paraId="404FB0F9" w14:textId="77777777" w:rsidR="00AB02CD" w:rsidRPr="00896B31" w:rsidRDefault="00AB02CD" w:rsidP="00AB02CD">
      <w:pPr>
        <w:pStyle w:val="af1"/>
        <w:autoSpaceDE/>
        <w:spacing w:after="0"/>
        <w:ind w:left="567"/>
        <w:rPr>
          <w:rFonts w:ascii="Tahoma" w:hAnsi="Tahoma" w:cs="Tahoma"/>
          <w:lang w:val="uk-UA"/>
        </w:rPr>
      </w:pPr>
    </w:p>
    <w:p w14:paraId="4C451F17" w14:textId="77777777" w:rsidR="001B59A1" w:rsidRPr="00896B31" w:rsidRDefault="001B59A1" w:rsidP="001B59A1">
      <w:pPr>
        <w:jc w:val="both"/>
        <w:rPr>
          <w:rFonts w:ascii="Tahoma" w:hAnsi="Tahoma" w:cs="Tahoma"/>
          <w:b/>
          <w:sz w:val="20"/>
          <w:szCs w:val="20"/>
          <w:lang w:val="uk-UA"/>
        </w:rPr>
      </w:pPr>
      <w:r w:rsidRPr="00896B31">
        <w:rPr>
          <w:rFonts w:ascii="Tahoma" w:hAnsi="Tahoma" w:cs="Tahoma"/>
          <w:b/>
          <w:sz w:val="20"/>
          <w:szCs w:val="20"/>
          <w:lang w:val="uk-UA"/>
        </w:rPr>
        <w:t>ПОСАДОВІ ОСОБИ ЗАМОВНИКА, УПОВНОВАЖЕНІ ЗДІЙСНЮВАТИ ЗВ'ЯЗОК З УЧАСНИКАМИ ТОРГІВ</w:t>
      </w:r>
    </w:p>
    <w:p w14:paraId="12C69F02" w14:textId="70D354EC" w:rsidR="001B59A1" w:rsidRPr="00274634" w:rsidRDefault="001B59A1" w:rsidP="001B59A1">
      <w:pPr>
        <w:jc w:val="both"/>
        <w:rPr>
          <w:rFonts w:ascii="Tahoma" w:hAnsi="Tahoma" w:cs="Tahoma"/>
          <w:b/>
          <w:sz w:val="20"/>
          <w:szCs w:val="20"/>
        </w:rPr>
      </w:pPr>
      <w:r w:rsidRPr="00896B31">
        <w:rPr>
          <w:rFonts w:ascii="Tahoma" w:hAnsi="Tahoma" w:cs="Tahoma"/>
          <w:sz w:val="20"/>
          <w:szCs w:val="20"/>
          <w:lang w:val="uk-UA"/>
        </w:rPr>
        <w:t>Додаткову інформацію можна отримати за телефонами:</w:t>
      </w:r>
      <w:r w:rsidR="004C4DD6" w:rsidRPr="004C4DD6">
        <w:t xml:space="preserve"> </w:t>
      </w:r>
      <w:r w:rsidR="0055400A">
        <w:rPr>
          <w:rFonts w:ascii="Tahoma" w:eastAsia="Calibri" w:hAnsi="Tahoma" w:cs="Tahoma"/>
          <w:sz w:val="20"/>
          <w:szCs w:val="20"/>
          <w:lang w:val="uk-UA" w:eastAsia="en-US"/>
        </w:rPr>
        <w:t>+38 </w:t>
      </w:r>
      <w:r w:rsidR="00EB2493">
        <w:rPr>
          <w:rFonts w:ascii="Tahoma" w:eastAsia="Calibri" w:hAnsi="Tahoma" w:cs="Tahoma"/>
          <w:sz w:val="20"/>
          <w:szCs w:val="20"/>
          <w:lang w:val="uk-UA" w:eastAsia="en-US"/>
        </w:rPr>
        <w:t>044 360 52 42</w:t>
      </w:r>
      <w:r w:rsidRPr="00896B31">
        <w:rPr>
          <w:rFonts w:ascii="Tahoma" w:hAnsi="Tahoma" w:cs="Tahoma"/>
          <w:sz w:val="20"/>
          <w:szCs w:val="20"/>
          <w:lang w:val="uk-UA"/>
        </w:rPr>
        <w:t>,</w:t>
      </w:r>
      <w:r w:rsidR="005924D2" w:rsidRPr="00896B31">
        <w:rPr>
          <w:rFonts w:ascii="Tahoma" w:hAnsi="Tahoma" w:cs="Tahoma"/>
          <w:sz w:val="20"/>
          <w:szCs w:val="20"/>
        </w:rPr>
        <w:t xml:space="preserve"> </w:t>
      </w:r>
      <w:r w:rsidR="004C4DD6">
        <w:rPr>
          <w:rFonts w:ascii="Tahoma" w:hAnsi="Tahoma" w:cs="Tahoma"/>
          <w:sz w:val="20"/>
          <w:szCs w:val="20"/>
          <w:lang w:val="uk-UA"/>
        </w:rPr>
        <w:t>в</w:t>
      </w:r>
      <w:r w:rsidRPr="00896B31">
        <w:rPr>
          <w:rFonts w:ascii="Tahoma" w:hAnsi="Tahoma" w:cs="Tahoma"/>
          <w:sz w:val="20"/>
          <w:szCs w:val="20"/>
          <w:lang w:val="uk-UA"/>
        </w:rPr>
        <w:t xml:space="preserve"> </w:t>
      </w:r>
      <w:r w:rsidR="0079472C">
        <w:rPr>
          <w:rFonts w:ascii="Tahoma" w:hAnsi="Tahoma" w:cs="Tahoma"/>
          <w:sz w:val="20"/>
          <w:szCs w:val="20"/>
          <w:lang w:val="uk-UA"/>
        </w:rPr>
        <w:t>експерта з аналізу політики</w:t>
      </w:r>
      <w:r w:rsidR="004C4DD6">
        <w:rPr>
          <w:rFonts w:ascii="Tahoma" w:hAnsi="Tahoma" w:cs="Tahoma"/>
          <w:sz w:val="20"/>
          <w:szCs w:val="20"/>
          <w:lang w:val="uk-UA"/>
        </w:rPr>
        <w:t xml:space="preserve"> </w:t>
      </w:r>
      <w:r w:rsidR="0055400A">
        <w:rPr>
          <w:rFonts w:ascii="Tahoma" w:hAnsi="Tahoma" w:cs="Tahoma"/>
          <w:sz w:val="20"/>
          <w:szCs w:val="20"/>
          <w:lang w:val="uk-UA"/>
        </w:rPr>
        <w:t xml:space="preserve">Олександра </w:t>
      </w:r>
      <w:proofErr w:type="spellStart"/>
      <w:r w:rsidR="0055400A">
        <w:rPr>
          <w:rFonts w:ascii="Tahoma" w:hAnsi="Tahoma" w:cs="Tahoma"/>
          <w:sz w:val="20"/>
          <w:szCs w:val="20"/>
          <w:lang w:val="uk-UA"/>
        </w:rPr>
        <w:t>Калітенка</w:t>
      </w:r>
      <w:proofErr w:type="spellEnd"/>
      <w:r w:rsidRPr="00896B31">
        <w:rPr>
          <w:rFonts w:ascii="Tahoma" w:hAnsi="Tahoma" w:cs="Tahoma"/>
          <w:sz w:val="20"/>
          <w:szCs w:val="20"/>
          <w:lang w:val="uk-UA"/>
        </w:rPr>
        <w:t>, е-</w:t>
      </w:r>
      <w:proofErr w:type="spellStart"/>
      <w:r w:rsidRPr="00896B31">
        <w:rPr>
          <w:rFonts w:ascii="Tahoma" w:hAnsi="Tahoma" w:cs="Tahoma"/>
          <w:sz w:val="20"/>
          <w:szCs w:val="20"/>
          <w:lang w:val="uk-UA"/>
        </w:rPr>
        <w:t>mail</w:t>
      </w:r>
      <w:proofErr w:type="spellEnd"/>
      <w:r w:rsidRPr="00896B31">
        <w:rPr>
          <w:rFonts w:ascii="Tahoma" w:hAnsi="Tahoma" w:cs="Tahoma"/>
          <w:sz w:val="20"/>
          <w:szCs w:val="20"/>
          <w:lang w:val="uk-UA"/>
        </w:rPr>
        <w:t xml:space="preserve">: </w:t>
      </w:r>
      <w:hyperlink r:id="rId9" w:history="1">
        <w:r w:rsidR="0055400A" w:rsidRPr="00F37DCD">
          <w:rPr>
            <w:rStyle w:val="ad"/>
            <w:rFonts w:ascii="Tahoma" w:hAnsi="Tahoma" w:cs="Tahoma"/>
            <w:sz w:val="20"/>
            <w:szCs w:val="20"/>
            <w:lang w:val="en-US"/>
          </w:rPr>
          <w:t>kalitenko</w:t>
        </w:r>
        <w:r w:rsidR="0055400A" w:rsidRPr="00F37DCD">
          <w:rPr>
            <w:rStyle w:val="ad"/>
            <w:rFonts w:ascii="Tahoma" w:hAnsi="Tahoma" w:cs="Tahoma"/>
            <w:sz w:val="20"/>
            <w:szCs w:val="20"/>
          </w:rPr>
          <w:t>@</w:t>
        </w:r>
        <w:r w:rsidR="0055400A" w:rsidRPr="00F37DCD">
          <w:rPr>
            <w:rStyle w:val="ad"/>
            <w:rFonts w:ascii="Tahoma" w:hAnsi="Tahoma" w:cs="Tahoma"/>
            <w:sz w:val="20"/>
            <w:szCs w:val="20"/>
            <w:lang w:val="en-US"/>
          </w:rPr>
          <w:t>ti</w:t>
        </w:r>
        <w:r w:rsidR="0055400A" w:rsidRPr="00F37DCD">
          <w:rPr>
            <w:rStyle w:val="ad"/>
            <w:rFonts w:ascii="Tahoma" w:hAnsi="Tahoma" w:cs="Tahoma"/>
            <w:sz w:val="20"/>
            <w:szCs w:val="20"/>
          </w:rPr>
          <w:t>-</w:t>
        </w:r>
        <w:r w:rsidR="0055400A" w:rsidRPr="00F37DCD">
          <w:rPr>
            <w:rStyle w:val="ad"/>
            <w:rFonts w:ascii="Tahoma" w:hAnsi="Tahoma" w:cs="Tahoma"/>
            <w:sz w:val="20"/>
            <w:szCs w:val="20"/>
            <w:lang w:val="en-US"/>
          </w:rPr>
          <w:t>ukraine</w:t>
        </w:r>
        <w:r w:rsidR="0055400A" w:rsidRPr="00F37DCD">
          <w:rPr>
            <w:rStyle w:val="ad"/>
            <w:rFonts w:ascii="Tahoma" w:hAnsi="Tahoma" w:cs="Tahoma"/>
            <w:sz w:val="20"/>
            <w:szCs w:val="20"/>
          </w:rPr>
          <w:t>.</w:t>
        </w:r>
        <w:r w:rsidR="0055400A" w:rsidRPr="00F37DCD">
          <w:rPr>
            <w:rStyle w:val="ad"/>
            <w:rFonts w:ascii="Tahoma" w:hAnsi="Tahoma" w:cs="Tahoma"/>
            <w:sz w:val="20"/>
            <w:szCs w:val="20"/>
            <w:lang w:val="en-US"/>
          </w:rPr>
          <w:t>org</w:t>
        </w:r>
      </w:hyperlink>
      <w:r w:rsidR="00A153BD" w:rsidRPr="00274634">
        <w:rPr>
          <w:rStyle w:val="ad"/>
          <w:rFonts w:ascii="Tahoma" w:hAnsi="Tahoma" w:cs="Tahoma"/>
          <w:color w:val="auto"/>
          <w:sz w:val="20"/>
          <w:szCs w:val="20"/>
          <w:u w:val="none"/>
        </w:rPr>
        <w:t>.</w:t>
      </w:r>
    </w:p>
    <w:p w14:paraId="68CEC78C" w14:textId="77777777" w:rsidR="00CC7379" w:rsidRPr="00896B31" w:rsidRDefault="00CC7379" w:rsidP="001B59A1">
      <w:pPr>
        <w:rPr>
          <w:rFonts w:ascii="Tahoma" w:hAnsi="Tahoma" w:cs="Tahoma"/>
          <w:b/>
          <w:sz w:val="20"/>
          <w:szCs w:val="20"/>
          <w:lang w:val="uk-UA"/>
        </w:rPr>
      </w:pPr>
    </w:p>
    <w:p w14:paraId="5FCA2C0F" w14:textId="77777777" w:rsidR="001B59A1" w:rsidRPr="00896B31" w:rsidRDefault="001B59A1" w:rsidP="00CE3C8A">
      <w:pPr>
        <w:outlineLvl w:val="0"/>
        <w:rPr>
          <w:rFonts w:ascii="Tahoma" w:hAnsi="Tahoma" w:cs="Tahoma"/>
          <w:b/>
          <w:sz w:val="20"/>
          <w:szCs w:val="20"/>
          <w:lang w:val="uk-UA"/>
        </w:rPr>
      </w:pPr>
      <w:r w:rsidRPr="00896B31">
        <w:rPr>
          <w:rFonts w:ascii="Tahoma" w:hAnsi="Tahoma" w:cs="Tahoma"/>
          <w:b/>
          <w:sz w:val="20"/>
          <w:szCs w:val="20"/>
          <w:lang w:val="uk-UA"/>
        </w:rPr>
        <w:t>ПОРЯДОК ОТРИМАННЯ ТЕНДЕРНОЇ ДОКУМЕНТАЦІЇ</w:t>
      </w:r>
    </w:p>
    <w:p w14:paraId="6A09325C" w14:textId="49DA61A7" w:rsidR="001B59A1" w:rsidRPr="00896B31" w:rsidRDefault="001B59A1" w:rsidP="00CE3C8A">
      <w:pPr>
        <w:jc w:val="both"/>
        <w:outlineLvl w:val="0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>Форм</w:t>
      </w:r>
      <w:r w:rsidR="00F606CB" w:rsidRPr="00896B31">
        <w:rPr>
          <w:rFonts w:ascii="Tahoma" w:hAnsi="Tahoma" w:cs="Tahoma"/>
          <w:sz w:val="20"/>
          <w:szCs w:val="20"/>
        </w:rPr>
        <w:t xml:space="preserve">а </w:t>
      </w:r>
      <w:r w:rsidR="00F606CB" w:rsidRPr="00896B31">
        <w:rPr>
          <w:rFonts w:ascii="Tahoma" w:hAnsi="Tahoma" w:cs="Tahoma"/>
          <w:sz w:val="20"/>
          <w:szCs w:val="20"/>
          <w:lang w:val="uk-UA"/>
        </w:rPr>
        <w:t xml:space="preserve">тендерної пропозиції </w:t>
      </w:r>
      <w:r w:rsidR="00EF1CDB" w:rsidRPr="00896B31">
        <w:rPr>
          <w:rFonts w:ascii="Tahoma" w:hAnsi="Tahoma" w:cs="Tahoma"/>
          <w:sz w:val="20"/>
          <w:szCs w:val="20"/>
          <w:lang w:val="uk-UA"/>
        </w:rPr>
        <w:t>додана до оголошення.</w:t>
      </w:r>
      <w:r w:rsidRPr="00896B31">
        <w:rPr>
          <w:rFonts w:ascii="Tahoma" w:hAnsi="Tahoma" w:cs="Tahoma"/>
          <w:sz w:val="20"/>
          <w:szCs w:val="20"/>
          <w:lang w:val="uk-UA"/>
        </w:rPr>
        <w:t xml:space="preserve"> </w:t>
      </w:r>
    </w:p>
    <w:p w14:paraId="7DDDD75F" w14:textId="77777777" w:rsidR="001B59A1" w:rsidRPr="00896B31" w:rsidRDefault="001B59A1" w:rsidP="001B59A1">
      <w:pPr>
        <w:jc w:val="both"/>
        <w:rPr>
          <w:rFonts w:ascii="Tahoma" w:hAnsi="Tahoma" w:cs="Tahoma"/>
          <w:sz w:val="20"/>
          <w:szCs w:val="20"/>
          <w:lang w:val="uk-UA"/>
        </w:rPr>
      </w:pPr>
    </w:p>
    <w:p w14:paraId="429C638E" w14:textId="36495D8E" w:rsidR="001B59A1" w:rsidRPr="00896B31" w:rsidRDefault="001B59A1" w:rsidP="001B59A1">
      <w:pPr>
        <w:jc w:val="both"/>
        <w:rPr>
          <w:rFonts w:ascii="Tahoma" w:hAnsi="Tahoma" w:cs="Tahoma"/>
          <w:b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 xml:space="preserve">Тендерні пропозиції надсилайте у </w:t>
      </w:r>
      <w:r w:rsidR="00EF1CDB" w:rsidRPr="00896B31">
        <w:rPr>
          <w:rFonts w:ascii="Tahoma" w:hAnsi="Tahoma" w:cs="Tahoma"/>
          <w:sz w:val="20"/>
          <w:szCs w:val="20"/>
          <w:lang w:val="uk-UA"/>
        </w:rPr>
        <w:t xml:space="preserve">електронному </w:t>
      </w:r>
      <w:r w:rsidR="00D50120">
        <w:rPr>
          <w:rFonts w:ascii="Tahoma" w:hAnsi="Tahoma" w:cs="Tahoma"/>
          <w:sz w:val="20"/>
          <w:szCs w:val="20"/>
          <w:lang w:val="uk-UA"/>
        </w:rPr>
        <w:t xml:space="preserve">вигляді </w:t>
      </w:r>
      <w:r w:rsidRPr="00896B31">
        <w:rPr>
          <w:rFonts w:ascii="Tahoma" w:hAnsi="Tahoma" w:cs="Tahoma"/>
          <w:sz w:val="20"/>
          <w:szCs w:val="20"/>
          <w:lang w:val="uk-UA"/>
        </w:rPr>
        <w:t xml:space="preserve">на адресу </w:t>
      </w:r>
      <w:hyperlink r:id="rId10" w:history="1">
        <w:r w:rsidR="0055400A" w:rsidRPr="00F37DCD">
          <w:rPr>
            <w:rStyle w:val="ad"/>
            <w:rFonts w:ascii="Tahoma" w:hAnsi="Tahoma" w:cs="Tahoma"/>
            <w:sz w:val="20"/>
            <w:szCs w:val="20"/>
            <w:lang w:val="en-US"/>
          </w:rPr>
          <w:t>kalitenko</w:t>
        </w:r>
        <w:r w:rsidR="0055400A" w:rsidRPr="00F37DCD">
          <w:rPr>
            <w:rStyle w:val="ad"/>
            <w:rFonts w:ascii="Tahoma" w:hAnsi="Tahoma" w:cs="Tahoma"/>
            <w:sz w:val="20"/>
            <w:szCs w:val="20"/>
          </w:rPr>
          <w:t>@</w:t>
        </w:r>
        <w:r w:rsidR="0055400A" w:rsidRPr="00F37DCD">
          <w:rPr>
            <w:rStyle w:val="ad"/>
            <w:rFonts w:ascii="Tahoma" w:hAnsi="Tahoma" w:cs="Tahoma"/>
            <w:sz w:val="20"/>
            <w:szCs w:val="20"/>
            <w:lang w:val="en-US"/>
          </w:rPr>
          <w:t>ti</w:t>
        </w:r>
        <w:r w:rsidR="0055400A" w:rsidRPr="00F37DCD">
          <w:rPr>
            <w:rStyle w:val="ad"/>
            <w:rFonts w:ascii="Tahoma" w:hAnsi="Tahoma" w:cs="Tahoma"/>
            <w:sz w:val="20"/>
            <w:szCs w:val="20"/>
          </w:rPr>
          <w:t>-</w:t>
        </w:r>
        <w:r w:rsidR="0055400A" w:rsidRPr="00F37DCD">
          <w:rPr>
            <w:rStyle w:val="ad"/>
            <w:rFonts w:ascii="Tahoma" w:hAnsi="Tahoma" w:cs="Tahoma"/>
            <w:sz w:val="20"/>
            <w:szCs w:val="20"/>
            <w:lang w:val="en-US"/>
          </w:rPr>
          <w:t>ukraine</w:t>
        </w:r>
        <w:r w:rsidR="0055400A" w:rsidRPr="00F37DCD">
          <w:rPr>
            <w:rStyle w:val="ad"/>
            <w:rFonts w:ascii="Tahoma" w:hAnsi="Tahoma" w:cs="Tahoma"/>
            <w:sz w:val="20"/>
            <w:szCs w:val="20"/>
          </w:rPr>
          <w:t>.</w:t>
        </w:r>
        <w:r w:rsidR="0055400A" w:rsidRPr="00F37DCD">
          <w:rPr>
            <w:rStyle w:val="ad"/>
            <w:rFonts w:ascii="Tahoma" w:hAnsi="Tahoma" w:cs="Tahoma"/>
            <w:sz w:val="20"/>
            <w:szCs w:val="20"/>
            <w:lang w:val="en-US"/>
          </w:rPr>
          <w:t>org</w:t>
        </w:r>
      </w:hyperlink>
      <w:r w:rsidR="0055400A" w:rsidRPr="0055400A">
        <w:rPr>
          <w:rFonts w:ascii="Tahoma" w:hAnsi="Tahoma" w:cs="Tahoma"/>
          <w:sz w:val="20"/>
          <w:szCs w:val="20"/>
        </w:rPr>
        <w:t xml:space="preserve"> </w:t>
      </w:r>
      <w:r w:rsidRPr="00896B31">
        <w:rPr>
          <w:rFonts w:ascii="Tahoma" w:hAnsi="Tahoma" w:cs="Tahoma"/>
          <w:sz w:val="20"/>
          <w:szCs w:val="20"/>
          <w:lang w:val="uk-UA"/>
        </w:rPr>
        <w:t>з приміткою</w:t>
      </w:r>
      <w:r w:rsidR="0058673D" w:rsidRPr="00896B31">
        <w:rPr>
          <w:rFonts w:ascii="Tahoma" w:hAnsi="Tahoma" w:cs="Tahoma"/>
          <w:sz w:val="20"/>
          <w:szCs w:val="20"/>
          <w:lang w:val="uk-UA"/>
        </w:rPr>
        <w:t xml:space="preserve"> </w:t>
      </w:r>
      <w:r w:rsidR="0058673D" w:rsidRPr="00896B31">
        <w:rPr>
          <w:rFonts w:ascii="Tahoma" w:hAnsi="Tahoma" w:cs="Tahoma"/>
          <w:b/>
          <w:bCs/>
          <w:color w:val="000000"/>
          <w:spacing w:val="-6"/>
          <w:sz w:val="20"/>
          <w:szCs w:val="20"/>
          <w:lang w:val="uk-UA"/>
        </w:rPr>
        <w:t>«</w:t>
      </w:r>
      <w:r w:rsidR="00176E28" w:rsidRPr="00896B31">
        <w:rPr>
          <w:rFonts w:ascii="Tahoma" w:hAnsi="Tahoma" w:cs="Tahoma"/>
          <w:b/>
          <w:bCs/>
          <w:color w:val="000000"/>
          <w:spacing w:val="-6"/>
          <w:sz w:val="20"/>
          <w:szCs w:val="20"/>
          <w:lang w:val="uk-UA"/>
        </w:rPr>
        <w:t xml:space="preserve">Тендер на закупівлю послуг з </w:t>
      </w:r>
      <w:r w:rsidR="00B275B8">
        <w:rPr>
          <w:rFonts w:ascii="Tahoma" w:hAnsi="Tahoma" w:cs="Tahoma"/>
          <w:b/>
          <w:bCs/>
          <w:color w:val="000000"/>
          <w:spacing w:val="-6"/>
          <w:sz w:val="20"/>
          <w:szCs w:val="20"/>
          <w:lang w:val="uk-UA"/>
        </w:rPr>
        <w:t xml:space="preserve">організації та </w:t>
      </w:r>
      <w:r w:rsidR="00176E28" w:rsidRPr="00896B31">
        <w:rPr>
          <w:rFonts w:ascii="Tahoma" w:hAnsi="Tahoma" w:cs="Tahoma"/>
          <w:b/>
          <w:bCs/>
          <w:color w:val="000000"/>
          <w:spacing w:val="-6"/>
          <w:sz w:val="20"/>
          <w:szCs w:val="20"/>
          <w:lang w:val="uk-UA"/>
        </w:rPr>
        <w:t>матеріально-технічного супроводу заходів</w:t>
      </w:r>
      <w:r w:rsidR="0058673D" w:rsidRPr="00896B31">
        <w:rPr>
          <w:rFonts w:ascii="Tahoma" w:hAnsi="Tahoma" w:cs="Tahoma"/>
          <w:b/>
          <w:bCs/>
          <w:color w:val="000000"/>
          <w:spacing w:val="-6"/>
          <w:sz w:val="20"/>
          <w:szCs w:val="20"/>
          <w:lang w:val="uk-UA"/>
        </w:rPr>
        <w:t>»</w:t>
      </w:r>
      <w:r w:rsidRPr="00896B31">
        <w:rPr>
          <w:rFonts w:ascii="Tahoma" w:hAnsi="Tahoma" w:cs="Tahoma"/>
          <w:sz w:val="20"/>
          <w:szCs w:val="20"/>
          <w:lang w:val="uk-UA"/>
        </w:rPr>
        <w:t>.</w:t>
      </w:r>
    </w:p>
    <w:p w14:paraId="04A404CC" w14:textId="77777777" w:rsidR="00940896" w:rsidRPr="00896B31" w:rsidRDefault="00940896" w:rsidP="001B59A1">
      <w:pPr>
        <w:rPr>
          <w:rFonts w:ascii="Tahoma" w:hAnsi="Tahoma" w:cs="Tahoma"/>
          <w:b/>
          <w:sz w:val="20"/>
          <w:szCs w:val="20"/>
          <w:lang w:val="uk-UA"/>
        </w:rPr>
      </w:pPr>
    </w:p>
    <w:p w14:paraId="2358C128" w14:textId="77777777" w:rsidR="001B59A1" w:rsidRPr="00896B31" w:rsidRDefault="001B59A1" w:rsidP="00CE3C8A">
      <w:pPr>
        <w:outlineLvl w:val="0"/>
        <w:rPr>
          <w:rFonts w:ascii="Tahoma" w:hAnsi="Tahoma" w:cs="Tahoma"/>
          <w:b/>
          <w:sz w:val="20"/>
          <w:szCs w:val="20"/>
          <w:lang w:val="uk-UA"/>
        </w:rPr>
      </w:pPr>
      <w:r w:rsidRPr="00896B31">
        <w:rPr>
          <w:rFonts w:ascii="Tahoma" w:hAnsi="Tahoma" w:cs="Tahoma"/>
          <w:b/>
          <w:sz w:val="20"/>
          <w:szCs w:val="20"/>
          <w:lang w:val="uk-UA"/>
        </w:rPr>
        <w:t>ПРАВИЛА ОФОРМЛЕННЯ ТЕНДЕРНОЇ ПРОПОЗИЦІЇ УЧАСНИКА ТОРГІВ</w:t>
      </w:r>
    </w:p>
    <w:p w14:paraId="1EF6D41B" w14:textId="77777777" w:rsidR="00DF5CF2" w:rsidRPr="00896B31" w:rsidRDefault="00DF5CF2" w:rsidP="001B59A1">
      <w:pPr>
        <w:rPr>
          <w:rFonts w:ascii="Tahoma" w:hAnsi="Tahoma" w:cs="Tahoma"/>
          <w:b/>
          <w:sz w:val="20"/>
          <w:szCs w:val="20"/>
          <w:lang w:val="uk-UA"/>
        </w:rPr>
      </w:pPr>
    </w:p>
    <w:p w14:paraId="7E33C89A" w14:textId="32F66122" w:rsidR="001B59A1" w:rsidRPr="00896B31" w:rsidRDefault="001B59A1" w:rsidP="00D501C6">
      <w:pPr>
        <w:numPr>
          <w:ilvl w:val="0"/>
          <w:numId w:val="2"/>
        </w:numPr>
        <w:tabs>
          <w:tab w:val="clear" w:pos="1260"/>
          <w:tab w:val="num" w:pos="644"/>
        </w:tabs>
        <w:ind w:left="0" w:firstLine="284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 xml:space="preserve">Учасники мають подавати пропозиції у </w:t>
      </w:r>
      <w:r w:rsidR="00EF1CDB" w:rsidRPr="00896B31">
        <w:rPr>
          <w:rFonts w:ascii="Tahoma" w:hAnsi="Tahoma" w:cs="Tahoma"/>
          <w:sz w:val="20"/>
          <w:szCs w:val="20"/>
          <w:lang w:val="uk-UA"/>
        </w:rPr>
        <w:t xml:space="preserve">електронному </w:t>
      </w:r>
      <w:r w:rsidRPr="00896B31">
        <w:rPr>
          <w:rFonts w:ascii="Tahoma" w:hAnsi="Tahoma" w:cs="Tahoma"/>
          <w:sz w:val="20"/>
          <w:szCs w:val="20"/>
          <w:lang w:val="uk-UA"/>
        </w:rPr>
        <w:t xml:space="preserve">вигляді. </w:t>
      </w:r>
    </w:p>
    <w:p w14:paraId="59A42480" w14:textId="65987E0A" w:rsidR="001B59A1" w:rsidRPr="00896B31" w:rsidRDefault="001B59A1" w:rsidP="00D501C6">
      <w:pPr>
        <w:numPr>
          <w:ilvl w:val="0"/>
          <w:numId w:val="2"/>
        </w:numPr>
        <w:tabs>
          <w:tab w:val="clear" w:pos="1260"/>
          <w:tab w:val="num" w:pos="644"/>
        </w:tabs>
        <w:ind w:left="0" w:firstLine="284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 xml:space="preserve">Надані </w:t>
      </w:r>
      <w:proofErr w:type="spellStart"/>
      <w:r w:rsidR="00EF1CDB" w:rsidRPr="00896B31">
        <w:rPr>
          <w:rFonts w:ascii="Tahoma" w:hAnsi="Tahoma" w:cs="Tahoma"/>
          <w:sz w:val="20"/>
          <w:szCs w:val="20"/>
          <w:lang w:val="uk-UA"/>
        </w:rPr>
        <w:t>скан</w:t>
      </w:r>
      <w:r w:rsidRPr="00896B31">
        <w:rPr>
          <w:rFonts w:ascii="Tahoma" w:hAnsi="Tahoma" w:cs="Tahoma"/>
          <w:sz w:val="20"/>
          <w:szCs w:val="20"/>
          <w:lang w:val="uk-UA"/>
        </w:rPr>
        <w:t>копії</w:t>
      </w:r>
      <w:proofErr w:type="spellEnd"/>
      <w:r w:rsidRPr="00896B31">
        <w:rPr>
          <w:rFonts w:ascii="Tahoma" w:hAnsi="Tahoma" w:cs="Tahoma"/>
          <w:sz w:val="20"/>
          <w:szCs w:val="20"/>
          <w:lang w:val="uk-UA"/>
        </w:rPr>
        <w:t xml:space="preserve"> документів мають бути розбірливими та якісними.</w:t>
      </w:r>
    </w:p>
    <w:p w14:paraId="0919324C" w14:textId="77777777" w:rsidR="001B59A1" w:rsidRPr="00896B31" w:rsidRDefault="001B59A1" w:rsidP="00D501C6">
      <w:pPr>
        <w:numPr>
          <w:ilvl w:val="0"/>
          <w:numId w:val="2"/>
        </w:numPr>
        <w:tabs>
          <w:tab w:val="clear" w:pos="1260"/>
          <w:tab w:val="num" w:pos="644"/>
        </w:tabs>
        <w:ind w:left="0" w:firstLine="284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>Відповідальність за достовірність наданої інформації в своїй тендерній пропозиції несе учасник.</w:t>
      </w:r>
    </w:p>
    <w:p w14:paraId="26AB4163" w14:textId="77777777" w:rsidR="001B59A1" w:rsidRPr="00896B31" w:rsidRDefault="001B59A1" w:rsidP="00D501C6">
      <w:pPr>
        <w:numPr>
          <w:ilvl w:val="0"/>
          <w:numId w:val="2"/>
        </w:numPr>
        <w:tabs>
          <w:tab w:val="clear" w:pos="1260"/>
          <w:tab w:val="num" w:pos="644"/>
        </w:tabs>
        <w:ind w:left="0" w:firstLine="284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>Строк дії тендерної пропози</w:t>
      </w:r>
      <w:r w:rsidR="006C5644" w:rsidRPr="00896B31">
        <w:rPr>
          <w:rFonts w:ascii="Tahoma" w:hAnsi="Tahoma" w:cs="Tahoma"/>
          <w:sz w:val="20"/>
          <w:szCs w:val="20"/>
          <w:lang w:val="uk-UA"/>
        </w:rPr>
        <w:t>ц</w:t>
      </w:r>
      <w:r w:rsidR="00100E7D" w:rsidRPr="00896B31">
        <w:rPr>
          <w:rFonts w:ascii="Tahoma" w:hAnsi="Tahoma" w:cs="Tahoma"/>
          <w:sz w:val="20"/>
          <w:szCs w:val="20"/>
          <w:lang w:val="uk-UA"/>
        </w:rPr>
        <w:t xml:space="preserve">ії повинен становити не менше </w:t>
      </w:r>
      <w:r w:rsidR="00176E28" w:rsidRPr="00896B31">
        <w:rPr>
          <w:rFonts w:ascii="Tahoma" w:hAnsi="Tahoma" w:cs="Tahoma"/>
          <w:sz w:val="20"/>
          <w:szCs w:val="20"/>
          <w:lang w:val="uk-UA"/>
        </w:rPr>
        <w:t>30</w:t>
      </w:r>
      <w:r w:rsidRPr="00896B31">
        <w:rPr>
          <w:rFonts w:ascii="Tahoma" w:hAnsi="Tahoma" w:cs="Tahoma"/>
          <w:sz w:val="20"/>
          <w:szCs w:val="20"/>
          <w:lang w:val="uk-UA"/>
        </w:rPr>
        <w:t xml:space="preserve"> </w:t>
      </w:r>
      <w:r w:rsidR="00176E28" w:rsidRPr="00896B31">
        <w:rPr>
          <w:rFonts w:ascii="Tahoma" w:hAnsi="Tahoma" w:cs="Tahoma"/>
          <w:sz w:val="20"/>
          <w:szCs w:val="20"/>
          <w:lang w:val="uk-UA"/>
        </w:rPr>
        <w:t>днів</w:t>
      </w:r>
      <w:r w:rsidRPr="00896B31">
        <w:rPr>
          <w:rFonts w:ascii="Tahoma" w:hAnsi="Tahoma" w:cs="Tahoma"/>
          <w:sz w:val="20"/>
          <w:szCs w:val="20"/>
          <w:lang w:val="uk-UA"/>
        </w:rPr>
        <w:t xml:space="preserve"> з дати </w:t>
      </w:r>
      <w:r w:rsidR="00176E28" w:rsidRPr="00896B31">
        <w:rPr>
          <w:rFonts w:ascii="Tahoma" w:hAnsi="Tahoma" w:cs="Tahoma"/>
          <w:sz w:val="20"/>
          <w:szCs w:val="20"/>
          <w:lang w:val="uk-UA"/>
        </w:rPr>
        <w:t>закінчення терміну надання пропозицій</w:t>
      </w:r>
      <w:r w:rsidRPr="00896B31">
        <w:rPr>
          <w:rFonts w:ascii="Tahoma" w:hAnsi="Tahoma" w:cs="Tahoma"/>
          <w:sz w:val="20"/>
          <w:szCs w:val="20"/>
          <w:lang w:val="uk-UA"/>
        </w:rPr>
        <w:t>.</w:t>
      </w:r>
    </w:p>
    <w:p w14:paraId="624069FF" w14:textId="016E17B2" w:rsidR="00AA3AB9" w:rsidRPr="00896B31" w:rsidRDefault="001B59A1" w:rsidP="00896B31">
      <w:pPr>
        <w:numPr>
          <w:ilvl w:val="0"/>
          <w:numId w:val="2"/>
        </w:numPr>
        <w:tabs>
          <w:tab w:val="clear" w:pos="1260"/>
          <w:tab w:val="num" w:pos="644"/>
        </w:tabs>
        <w:ind w:left="0" w:firstLine="284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b/>
          <w:sz w:val="20"/>
          <w:szCs w:val="20"/>
          <w:lang w:val="uk-UA"/>
        </w:rPr>
        <w:t>Тендерна пропозиція має бути отримана</w:t>
      </w:r>
      <w:r w:rsidR="0026273E" w:rsidRPr="00896B31">
        <w:rPr>
          <w:rFonts w:ascii="Tahoma" w:hAnsi="Tahoma" w:cs="Tahoma"/>
          <w:b/>
          <w:sz w:val="20"/>
          <w:szCs w:val="20"/>
          <w:lang w:val="uk-UA"/>
        </w:rPr>
        <w:t xml:space="preserve"> </w:t>
      </w:r>
      <w:r w:rsidR="0026273E" w:rsidRPr="00896B31">
        <w:rPr>
          <w:rFonts w:ascii="Tahoma" w:hAnsi="Tahoma" w:cs="Tahoma"/>
          <w:b/>
          <w:sz w:val="20"/>
          <w:szCs w:val="20"/>
          <w:lang w:val="en-US"/>
        </w:rPr>
        <w:t>TI</w:t>
      </w:r>
      <w:r w:rsidR="0026273E" w:rsidRPr="00896B31">
        <w:rPr>
          <w:rFonts w:ascii="Tahoma" w:hAnsi="Tahoma" w:cs="Tahoma"/>
          <w:b/>
          <w:sz w:val="20"/>
          <w:szCs w:val="20"/>
          <w:lang w:val="uk-UA"/>
        </w:rPr>
        <w:t xml:space="preserve"> Україна </w:t>
      </w:r>
      <w:r w:rsidRPr="00896B31">
        <w:rPr>
          <w:rFonts w:ascii="Tahoma" w:hAnsi="Tahoma" w:cs="Tahoma"/>
          <w:b/>
          <w:sz w:val="20"/>
          <w:szCs w:val="20"/>
          <w:lang w:val="uk-UA"/>
        </w:rPr>
        <w:t xml:space="preserve">у </w:t>
      </w:r>
      <w:r w:rsidR="00EF1CDB" w:rsidRPr="00896B31">
        <w:rPr>
          <w:rFonts w:ascii="Tahoma" w:hAnsi="Tahoma" w:cs="Tahoma"/>
          <w:b/>
          <w:sz w:val="20"/>
          <w:szCs w:val="20"/>
          <w:lang w:val="uk-UA"/>
        </w:rPr>
        <w:t>електронному вигляді.</w:t>
      </w:r>
    </w:p>
    <w:p w14:paraId="5C2F4429" w14:textId="384D2F9C" w:rsidR="001B59A1" w:rsidRPr="00896B31" w:rsidRDefault="001B59A1" w:rsidP="00AA3AB9">
      <w:pPr>
        <w:numPr>
          <w:ilvl w:val="0"/>
          <w:numId w:val="2"/>
        </w:numPr>
        <w:tabs>
          <w:tab w:val="clear" w:pos="1260"/>
          <w:tab w:val="num" w:pos="644"/>
        </w:tabs>
        <w:ind w:left="0" w:firstLine="284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 xml:space="preserve"> У разі, якщо тендерна пропозиція надійшла після спливу кінцевого терміну приймання тендерних пропозицій, то </w:t>
      </w:r>
      <w:r w:rsidR="0055400A">
        <w:rPr>
          <w:rFonts w:ascii="Tahoma" w:hAnsi="Tahoma" w:cs="Tahoma"/>
          <w:sz w:val="20"/>
          <w:szCs w:val="20"/>
          <w:lang w:val="uk-UA"/>
        </w:rPr>
        <w:t>така пропозиція</w:t>
      </w:r>
      <w:r w:rsidR="00EF1CDB" w:rsidRPr="00896B31">
        <w:rPr>
          <w:rFonts w:ascii="Tahoma" w:hAnsi="Tahoma" w:cs="Tahoma"/>
          <w:sz w:val="20"/>
          <w:szCs w:val="20"/>
          <w:lang w:val="uk-UA"/>
        </w:rPr>
        <w:t xml:space="preserve"> не приймається до оцінки.</w:t>
      </w:r>
      <w:r w:rsidRPr="00896B31">
        <w:rPr>
          <w:rFonts w:ascii="Tahoma" w:hAnsi="Tahoma" w:cs="Tahoma"/>
          <w:sz w:val="20"/>
          <w:szCs w:val="20"/>
          <w:lang w:val="uk-UA"/>
        </w:rPr>
        <w:t xml:space="preserve"> </w:t>
      </w:r>
    </w:p>
    <w:p w14:paraId="1C56C1A6" w14:textId="77777777" w:rsidR="001B59A1" w:rsidRPr="00896B31" w:rsidRDefault="001B59A1" w:rsidP="00AA3AB9">
      <w:pPr>
        <w:numPr>
          <w:ilvl w:val="0"/>
          <w:numId w:val="2"/>
        </w:numPr>
        <w:tabs>
          <w:tab w:val="clear" w:pos="1260"/>
          <w:tab w:val="num" w:pos="644"/>
        </w:tabs>
        <w:ind w:left="0" w:firstLine="284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 xml:space="preserve"> До участі у оцінці тендерних пропозицій Комітетом із затвердження закупівлі допускаються тендерні пропозиції, які повністю відповідають умовам Оголошення та формі тендерної пропозиції. </w:t>
      </w:r>
    </w:p>
    <w:p w14:paraId="56DBFEB9" w14:textId="77777777" w:rsidR="00C454A1" w:rsidRPr="00896B31" w:rsidRDefault="00C454A1" w:rsidP="001B59A1">
      <w:pPr>
        <w:jc w:val="both"/>
        <w:rPr>
          <w:rFonts w:ascii="Tahoma" w:hAnsi="Tahoma" w:cs="Tahoma"/>
          <w:b/>
          <w:sz w:val="20"/>
          <w:szCs w:val="20"/>
          <w:lang w:val="uk-UA"/>
        </w:rPr>
      </w:pPr>
    </w:p>
    <w:p w14:paraId="50C7F19F" w14:textId="29118866" w:rsidR="001B59A1" w:rsidRPr="00896B31" w:rsidRDefault="001B59A1" w:rsidP="00CE3C8A">
      <w:pPr>
        <w:jc w:val="both"/>
        <w:outlineLvl w:val="0"/>
        <w:rPr>
          <w:rFonts w:ascii="Tahoma" w:hAnsi="Tahoma" w:cs="Tahoma"/>
          <w:b/>
          <w:sz w:val="20"/>
          <w:szCs w:val="20"/>
          <w:lang w:val="uk-UA"/>
        </w:rPr>
      </w:pPr>
      <w:r w:rsidRPr="00896B31">
        <w:rPr>
          <w:rFonts w:ascii="Tahoma" w:hAnsi="Tahoma" w:cs="Tahoma"/>
          <w:b/>
          <w:sz w:val="20"/>
          <w:szCs w:val="20"/>
          <w:lang w:val="uk-UA"/>
        </w:rPr>
        <w:t xml:space="preserve">ТЕНДЕРНІ ПРОПОЗИЦІЇ ПРИЙМАЮТЬСЯ </w:t>
      </w:r>
      <w:r w:rsidR="00EF1CDB" w:rsidRPr="00896B31">
        <w:rPr>
          <w:rFonts w:ascii="Tahoma" w:hAnsi="Tahoma" w:cs="Tahoma"/>
          <w:b/>
          <w:sz w:val="20"/>
          <w:szCs w:val="20"/>
          <w:lang w:val="uk-UA"/>
        </w:rPr>
        <w:t>НА ЕЛЕКТРОННУ</w:t>
      </w:r>
      <w:r w:rsidR="00662734">
        <w:rPr>
          <w:rFonts w:ascii="Tahoma" w:hAnsi="Tahoma" w:cs="Tahoma"/>
          <w:b/>
          <w:sz w:val="20"/>
          <w:szCs w:val="20"/>
          <w:lang w:val="uk-UA"/>
        </w:rPr>
        <w:t xml:space="preserve"> АДРЕСУ</w:t>
      </w:r>
      <w:r w:rsidRPr="00896B31">
        <w:rPr>
          <w:rFonts w:ascii="Tahoma" w:hAnsi="Tahoma" w:cs="Tahoma"/>
          <w:b/>
          <w:sz w:val="20"/>
          <w:szCs w:val="20"/>
          <w:lang w:val="uk-UA"/>
        </w:rPr>
        <w:t>:</w:t>
      </w:r>
    </w:p>
    <w:p w14:paraId="218D489D" w14:textId="7C6268F3" w:rsidR="001B59A1" w:rsidRPr="00896B31" w:rsidRDefault="003C37FE" w:rsidP="001B59A1">
      <w:pPr>
        <w:jc w:val="both"/>
        <w:rPr>
          <w:rFonts w:ascii="Tahoma" w:hAnsi="Tahoma" w:cs="Tahoma"/>
          <w:b/>
          <w:sz w:val="20"/>
          <w:szCs w:val="20"/>
          <w:lang w:val="uk-UA"/>
        </w:rPr>
      </w:pPr>
      <w:hyperlink r:id="rId11" w:history="1">
        <w:r w:rsidR="0055400A" w:rsidRPr="00F37DCD">
          <w:rPr>
            <w:rStyle w:val="ad"/>
            <w:rFonts w:ascii="Tahoma" w:hAnsi="Tahoma" w:cs="Tahoma"/>
            <w:bCs/>
            <w:spacing w:val="-7"/>
            <w:sz w:val="20"/>
            <w:szCs w:val="20"/>
            <w:lang w:val="en-US"/>
          </w:rPr>
          <w:t>kalitenko</w:t>
        </w:r>
        <w:r w:rsidR="0055400A" w:rsidRPr="00F37DCD">
          <w:rPr>
            <w:rStyle w:val="ad"/>
            <w:rFonts w:ascii="Tahoma" w:hAnsi="Tahoma" w:cs="Tahoma"/>
            <w:bCs/>
            <w:spacing w:val="-7"/>
            <w:sz w:val="20"/>
            <w:szCs w:val="20"/>
          </w:rPr>
          <w:t>@</w:t>
        </w:r>
        <w:r w:rsidR="0055400A" w:rsidRPr="00F37DCD">
          <w:rPr>
            <w:rStyle w:val="ad"/>
            <w:rFonts w:ascii="Tahoma" w:hAnsi="Tahoma" w:cs="Tahoma"/>
            <w:bCs/>
            <w:spacing w:val="-7"/>
            <w:sz w:val="20"/>
            <w:szCs w:val="20"/>
            <w:lang w:val="en-US"/>
          </w:rPr>
          <w:t>ti</w:t>
        </w:r>
        <w:r w:rsidR="0055400A" w:rsidRPr="00F37DCD">
          <w:rPr>
            <w:rStyle w:val="ad"/>
            <w:rFonts w:ascii="Tahoma" w:hAnsi="Tahoma" w:cs="Tahoma"/>
            <w:bCs/>
            <w:spacing w:val="-7"/>
            <w:sz w:val="20"/>
            <w:szCs w:val="20"/>
          </w:rPr>
          <w:t>-</w:t>
        </w:r>
        <w:r w:rsidR="0055400A" w:rsidRPr="00F37DCD">
          <w:rPr>
            <w:rStyle w:val="ad"/>
            <w:rFonts w:ascii="Tahoma" w:hAnsi="Tahoma" w:cs="Tahoma"/>
            <w:bCs/>
            <w:spacing w:val="-7"/>
            <w:sz w:val="20"/>
            <w:szCs w:val="20"/>
            <w:lang w:val="en-US"/>
          </w:rPr>
          <w:t>ukraine</w:t>
        </w:r>
        <w:r w:rsidR="0055400A" w:rsidRPr="00F37DCD">
          <w:rPr>
            <w:rStyle w:val="ad"/>
            <w:rFonts w:ascii="Tahoma" w:hAnsi="Tahoma" w:cs="Tahoma"/>
            <w:bCs/>
            <w:spacing w:val="-7"/>
            <w:sz w:val="20"/>
            <w:szCs w:val="20"/>
          </w:rPr>
          <w:t>.</w:t>
        </w:r>
        <w:r w:rsidR="0055400A" w:rsidRPr="00F37DCD">
          <w:rPr>
            <w:rStyle w:val="ad"/>
            <w:rFonts w:ascii="Tahoma" w:hAnsi="Tahoma" w:cs="Tahoma"/>
            <w:bCs/>
            <w:spacing w:val="-7"/>
            <w:sz w:val="20"/>
            <w:szCs w:val="20"/>
            <w:lang w:val="en-US"/>
          </w:rPr>
          <w:t>org</w:t>
        </w:r>
      </w:hyperlink>
      <w:r w:rsidR="0055400A">
        <w:rPr>
          <w:rFonts w:ascii="Tahoma" w:hAnsi="Tahoma" w:cs="Tahoma"/>
          <w:bCs/>
          <w:spacing w:val="-7"/>
          <w:sz w:val="20"/>
          <w:szCs w:val="20"/>
        </w:rPr>
        <w:t xml:space="preserve"> </w:t>
      </w:r>
      <w:r w:rsidR="00662734">
        <w:rPr>
          <w:rFonts w:ascii="Tahoma" w:hAnsi="Tahoma" w:cs="Tahoma"/>
          <w:bCs/>
          <w:color w:val="000000"/>
          <w:spacing w:val="-7"/>
          <w:sz w:val="20"/>
          <w:szCs w:val="20"/>
          <w:lang w:val="uk-UA"/>
        </w:rPr>
        <w:t xml:space="preserve"> </w:t>
      </w:r>
    </w:p>
    <w:p w14:paraId="44277F6F" w14:textId="77777777" w:rsidR="001B59A1" w:rsidRPr="00896B31" w:rsidRDefault="001B59A1" w:rsidP="001B59A1">
      <w:pPr>
        <w:ind w:firstLine="426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ab/>
      </w:r>
    </w:p>
    <w:p w14:paraId="3A509B58" w14:textId="77777777" w:rsidR="001B59A1" w:rsidRPr="00896B31" w:rsidRDefault="001B59A1" w:rsidP="00CE3C8A">
      <w:pPr>
        <w:jc w:val="both"/>
        <w:outlineLvl w:val="0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b/>
          <w:sz w:val="20"/>
          <w:szCs w:val="20"/>
          <w:lang w:val="uk-UA"/>
        </w:rPr>
        <w:t>КІНЦЕВИЙ ТЕРМІН ПРИЙМАННЯ ТЕНДЕРНИХ ПРОПОЗИЦІЙ ВІД УЧАСНИКІВ ТОРГІВ</w:t>
      </w:r>
      <w:r w:rsidRPr="00896B31">
        <w:rPr>
          <w:rFonts w:ascii="Tahoma" w:hAnsi="Tahoma" w:cs="Tahoma"/>
          <w:sz w:val="20"/>
          <w:szCs w:val="20"/>
          <w:lang w:val="uk-UA"/>
        </w:rPr>
        <w:t xml:space="preserve">: </w:t>
      </w:r>
    </w:p>
    <w:p w14:paraId="41644687" w14:textId="089A74EE" w:rsidR="001B59A1" w:rsidRPr="00896B31" w:rsidRDefault="008E7DAF" w:rsidP="001B59A1">
      <w:pPr>
        <w:rPr>
          <w:rFonts w:ascii="Tahoma" w:hAnsi="Tahoma" w:cs="Tahoma"/>
          <w:color w:val="000000"/>
          <w:spacing w:val="-4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14</w:t>
      </w:r>
      <w:r w:rsidR="001B59A1" w:rsidRPr="00896B31">
        <w:rPr>
          <w:rFonts w:ascii="Tahoma" w:hAnsi="Tahoma" w:cs="Tahoma"/>
          <w:sz w:val="20"/>
          <w:szCs w:val="20"/>
          <w:lang w:val="uk-UA"/>
        </w:rPr>
        <w:t xml:space="preserve"> </w:t>
      </w:r>
      <w:r w:rsidR="00951437">
        <w:rPr>
          <w:rFonts w:ascii="Tahoma" w:hAnsi="Tahoma" w:cs="Tahoma"/>
          <w:sz w:val="20"/>
          <w:szCs w:val="20"/>
          <w:lang w:val="uk-UA"/>
        </w:rPr>
        <w:t>грудня</w:t>
      </w:r>
      <w:r w:rsidR="0055400A">
        <w:rPr>
          <w:rFonts w:ascii="Tahoma" w:hAnsi="Tahoma" w:cs="Tahoma"/>
          <w:sz w:val="20"/>
          <w:szCs w:val="20"/>
          <w:lang w:val="uk-UA"/>
        </w:rPr>
        <w:t xml:space="preserve"> </w:t>
      </w:r>
      <w:r w:rsidR="001B59A1" w:rsidRPr="00896B31">
        <w:rPr>
          <w:rFonts w:ascii="Tahoma" w:hAnsi="Tahoma" w:cs="Tahoma"/>
          <w:sz w:val="20"/>
          <w:szCs w:val="20"/>
          <w:lang w:val="uk-UA"/>
        </w:rPr>
        <w:t>201</w:t>
      </w:r>
      <w:r w:rsidR="00662C87" w:rsidRPr="00896B31">
        <w:rPr>
          <w:rFonts w:ascii="Tahoma" w:hAnsi="Tahoma" w:cs="Tahoma"/>
          <w:sz w:val="20"/>
          <w:szCs w:val="20"/>
          <w:lang w:val="uk-UA"/>
        </w:rPr>
        <w:t>7</w:t>
      </w:r>
      <w:r w:rsidR="00A04997" w:rsidRPr="00896B31">
        <w:rPr>
          <w:rFonts w:ascii="Tahoma" w:hAnsi="Tahoma" w:cs="Tahoma"/>
          <w:sz w:val="20"/>
          <w:szCs w:val="20"/>
          <w:lang w:val="uk-UA"/>
        </w:rPr>
        <w:t xml:space="preserve"> року, до 1</w:t>
      </w:r>
      <w:r w:rsidR="00A353C9">
        <w:rPr>
          <w:rFonts w:ascii="Tahoma" w:hAnsi="Tahoma" w:cs="Tahoma"/>
          <w:sz w:val="20"/>
          <w:szCs w:val="20"/>
          <w:lang w:val="uk-UA"/>
        </w:rPr>
        <w:t>0</w:t>
      </w:r>
      <w:r w:rsidR="00A04997" w:rsidRPr="00896B31">
        <w:rPr>
          <w:rFonts w:ascii="Tahoma" w:hAnsi="Tahoma" w:cs="Tahoma"/>
          <w:sz w:val="20"/>
          <w:szCs w:val="20"/>
          <w:lang w:val="uk-UA"/>
        </w:rPr>
        <w:t>:0</w:t>
      </w:r>
      <w:r w:rsidR="00DF5CF2" w:rsidRPr="00896B31">
        <w:rPr>
          <w:rFonts w:ascii="Tahoma" w:hAnsi="Tahoma" w:cs="Tahoma"/>
          <w:sz w:val="20"/>
          <w:szCs w:val="20"/>
          <w:lang w:val="uk-UA"/>
        </w:rPr>
        <w:t>0</w:t>
      </w:r>
      <w:r w:rsidR="001B59A1" w:rsidRPr="00896B31">
        <w:rPr>
          <w:rFonts w:ascii="Tahoma" w:hAnsi="Tahoma" w:cs="Tahoma"/>
          <w:sz w:val="20"/>
          <w:szCs w:val="20"/>
          <w:lang w:val="uk-UA"/>
        </w:rPr>
        <w:t xml:space="preserve"> год. 00 хв. за київським часом.</w:t>
      </w:r>
    </w:p>
    <w:p w14:paraId="3EF26E6D" w14:textId="77777777" w:rsidR="001B59A1" w:rsidRPr="00896B31" w:rsidRDefault="001B59A1" w:rsidP="001B59A1">
      <w:pPr>
        <w:jc w:val="both"/>
        <w:rPr>
          <w:rFonts w:ascii="Tahoma" w:hAnsi="Tahoma" w:cs="Tahoma"/>
          <w:b/>
          <w:bCs/>
          <w:iCs/>
          <w:sz w:val="20"/>
          <w:szCs w:val="20"/>
          <w:lang w:val="uk-UA"/>
        </w:rPr>
      </w:pPr>
    </w:p>
    <w:p w14:paraId="75832D14" w14:textId="77777777" w:rsidR="001B59A1" w:rsidRPr="00896B31" w:rsidRDefault="001B59A1" w:rsidP="00CE3C8A">
      <w:pPr>
        <w:jc w:val="both"/>
        <w:outlineLvl w:val="0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b/>
          <w:bCs/>
          <w:iCs/>
          <w:sz w:val="20"/>
          <w:szCs w:val="20"/>
          <w:lang w:val="uk-UA"/>
        </w:rPr>
        <w:t>РОЗКРИТТЯ ТЕНДЕРНИХ ПРОПОЗИЦІЙ УЧАСНИКІВ ТОРГІВ ВІДБУДЕТЬСЯ</w:t>
      </w:r>
      <w:r w:rsidRPr="00896B31">
        <w:rPr>
          <w:rFonts w:ascii="Tahoma" w:hAnsi="Tahoma" w:cs="Tahoma"/>
          <w:sz w:val="20"/>
          <w:szCs w:val="20"/>
          <w:lang w:val="uk-UA"/>
        </w:rPr>
        <w:t>:</w:t>
      </w:r>
    </w:p>
    <w:p w14:paraId="44653E2B" w14:textId="53266AC3" w:rsidR="00C95472" w:rsidRPr="00896B31" w:rsidRDefault="009621BA" w:rsidP="0026273E">
      <w:pPr>
        <w:jc w:val="both"/>
        <w:rPr>
          <w:rFonts w:ascii="Tahoma" w:hAnsi="Tahoma" w:cs="Tahoma"/>
          <w:color w:val="000000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1</w:t>
      </w:r>
      <w:r w:rsidR="008E7DAF">
        <w:rPr>
          <w:rFonts w:ascii="Tahoma" w:hAnsi="Tahoma" w:cs="Tahoma"/>
          <w:sz w:val="20"/>
          <w:szCs w:val="20"/>
          <w:lang w:val="uk-UA"/>
        </w:rPr>
        <w:t>4</w:t>
      </w:r>
      <w:bookmarkStart w:id="0" w:name="_GoBack"/>
      <w:bookmarkEnd w:id="0"/>
      <w:r w:rsidR="0055400A">
        <w:rPr>
          <w:rFonts w:ascii="Tahoma" w:hAnsi="Tahoma" w:cs="Tahoma"/>
          <w:sz w:val="20"/>
          <w:szCs w:val="20"/>
          <w:lang w:val="uk-UA"/>
        </w:rPr>
        <w:t xml:space="preserve"> </w:t>
      </w:r>
      <w:r w:rsidR="00951437">
        <w:rPr>
          <w:rFonts w:ascii="Tahoma" w:hAnsi="Tahoma" w:cs="Tahoma"/>
          <w:sz w:val="20"/>
          <w:szCs w:val="20"/>
          <w:lang w:val="uk-UA"/>
        </w:rPr>
        <w:t>грудня</w:t>
      </w:r>
      <w:r w:rsidR="00662C87" w:rsidRPr="00896B31">
        <w:rPr>
          <w:rFonts w:ascii="Tahoma" w:hAnsi="Tahoma" w:cs="Tahoma"/>
          <w:sz w:val="20"/>
          <w:szCs w:val="20"/>
          <w:lang w:val="uk-UA"/>
        </w:rPr>
        <w:t xml:space="preserve"> 2017</w:t>
      </w:r>
      <w:r w:rsidR="00176E28" w:rsidRPr="00896B31">
        <w:rPr>
          <w:rFonts w:ascii="Tahoma" w:hAnsi="Tahoma" w:cs="Tahoma"/>
          <w:sz w:val="20"/>
          <w:szCs w:val="20"/>
          <w:lang w:val="uk-UA"/>
        </w:rPr>
        <w:t xml:space="preserve"> року</w:t>
      </w:r>
      <w:r w:rsidR="001B59A1" w:rsidRPr="00896B31">
        <w:rPr>
          <w:rFonts w:ascii="Tahoma" w:hAnsi="Tahoma" w:cs="Tahoma"/>
          <w:sz w:val="20"/>
          <w:szCs w:val="20"/>
          <w:lang w:val="uk-UA"/>
        </w:rPr>
        <w:t>, о 1</w:t>
      </w:r>
      <w:r w:rsidR="00A353C9">
        <w:rPr>
          <w:rFonts w:ascii="Tahoma" w:hAnsi="Tahoma" w:cs="Tahoma"/>
          <w:sz w:val="20"/>
          <w:szCs w:val="20"/>
          <w:lang w:val="uk-UA"/>
        </w:rPr>
        <w:t>2</w:t>
      </w:r>
      <w:r w:rsidR="00DF5CF2" w:rsidRPr="00896B31">
        <w:rPr>
          <w:rFonts w:ascii="Tahoma" w:hAnsi="Tahoma" w:cs="Tahoma"/>
          <w:sz w:val="20"/>
          <w:szCs w:val="20"/>
          <w:lang w:val="uk-UA"/>
        </w:rPr>
        <w:t>:</w:t>
      </w:r>
      <w:r w:rsidR="00A04997" w:rsidRPr="00896B31">
        <w:rPr>
          <w:rFonts w:ascii="Tahoma" w:hAnsi="Tahoma" w:cs="Tahoma"/>
          <w:sz w:val="20"/>
          <w:szCs w:val="20"/>
          <w:lang w:val="uk-UA"/>
        </w:rPr>
        <w:t>0</w:t>
      </w:r>
      <w:r w:rsidR="00DF5CF2" w:rsidRPr="00896B31">
        <w:rPr>
          <w:rFonts w:ascii="Tahoma" w:hAnsi="Tahoma" w:cs="Tahoma"/>
          <w:sz w:val="20"/>
          <w:szCs w:val="20"/>
          <w:lang w:val="uk-UA"/>
        </w:rPr>
        <w:t>0</w:t>
      </w:r>
      <w:r w:rsidR="001B59A1" w:rsidRPr="00896B31">
        <w:rPr>
          <w:rFonts w:ascii="Tahoma" w:hAnsi="Tahoma" w:cs="Tahoma"/>
          <w:sz w:val="20"/>
          <w:szCs w:val="20"/>
          <w:lang w:val="uk-UA"/>
        </w:rPr>
        <w:t xml:space="preserve"> год. 00 хв.</w:t>
      </w:r>
      <w:r w:rsidR="001B59A1" w:rsidRPr="00896B31">
        <w:rPr>
          <w:rFonts w:ascii="Tahoma" w:hAnsi="Tahoma" w:cs="Tahoma"/>
          <w:b/>
          <w:sz w:val="20"/>
          <w:szCs w:val="20"/>
          <w:lang w:val="uk-UA"/>
        </w:rPr>
        <w:t xml:space="preserve"> </w:t>
      </w:r>
      <w:r w:rsidR="001B59A1" w:rsidRPr="00896B31">
        <w:rPr>
          <w:rFonts w:ascii="Tahoma" w:hAnsi="Tahoma" w:cs="Tahoma"/>
          <w:sz w:val="20"/>
          <w:szCs w:val="20"/>
          <w:lang w:val="uk-UA"/>
        </w:rPr>
        <w:t>за київським часом</w:t>
      </w:r>
      <w:r w:rsidR="001B6653">
        <w:rPr>
          <w:rFonts w:ascii="Tahoma" w:hAnsi="Tahoma" w:cs="Tahoma"/>
          <w:color w:val="000000"/>
          <w:sz w:val="20"/>
          <w:szCs w:val="20"/>
          <w:lang w:val="uk-UA"/>
        </w:rPr>
        <w:t>.</w:t>
      </w:r>
    </w:p>
    <w:p w14:paraId="02B46B79" w14:textId="61795E57" w:rsidR="001B59A1" w:rsidRPr="00896B31" w:rsidRDefault="001B59A1" w:rsidP="001B59A1">
      <w:pPr>
        <w:jc w:val="both"/>
        <w:rPr>
          <w:rFonts w:ascii="Tahoma" w:hAnsi="Tahoma" w:cs="Tahoma"/>
          <w:color w:val="000000"/>
          <w:sz w:val="20"/>
          <w:szCs w:val="20"/>
          <w:lang w:val="uk-UA"/>
        </w:rPr>
      </w:pPr>
    </w:p>
    <w:p w14:paraId="11C20A6A" w14:textId="77777777" w:rsidR="00FC4ABA" w:rsidRPr="00896B31" w:rsidRDefault="00FC4ABA" w:rsidP="00CE3C8A">
      <w:pPr>
        <w:pStyle w:val="ac"/>
        <w:spacing w:before="0" w:beforeAutospacing="0" w:after="0" w:afterAutospacing="0"/>
        <w:outlineLvl w:val="0"/>
        <w:rPr>
          <w:rFonts w:ascii="Tahoma" w:hAnsi="Tahoma" w:cs="Tahoma"/>
          <w:b/>
          <w:sz w:val="20"/>
          <w:szCs w:val="20"/>
          <w:lang w:val="uk-UA"/>
        </w:rPr>
      </w:pPr>
      <w:r w:rsidRPr="00896B31">
        <w:rPr>
          <w:rFonts w:ascii="Tahoma" w:hAnsi="Tahoma" w:cs="Tahoma"/>
          <w:b/>
          <w:sz w:val="20"/>
          <w:szCs w:val="20"/>
          <w:lang w:val="uk-UA"/>
        </w:rPr>
        <w:t>Додаткова інформація (заповнюється у разі необхідності):</w:t>
      </w:r>
    </w:p>
    <w:p w14:paraId="5C1648EA" w14:textId="77777777" w:rsidR="00176E28" w:rsidRPr="00896B31" w:rsidRDefault="00FC4ABA" w:rsidP="00176E28">
      <w:pPr>
        <w:pStyle w:val="af6"/>
        <w:numPr>
          <w:ilvl w:val="0"/>
          <w:numId w:val="13"/>
        </w:numPr>
        <w:autoSpaceDE w:val="0"/>
        <w:autoSpaceDN w:val="0"/>
        <w:adjustRightInd w:val="0"/>
        <w:ind w:left="-142" w:firstLine="426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>Учасник конкурсних торгів обов’язково повинен додатково надавати інформацію у відповідності до додатків, що зазначені в технічних та кваліфікаційних вимогах;</w:t>
      </w:r>
    </w:p>
    <w:p w14:paraId="5DF832FD" w14:textId="77777777" w:rsidR="00FC4ABA" w:rsidRPr="00896B31" w:rsidRDefault="00FC4ABA" w:rsidP="00176E28">
      <w:pPr>
        <w:pStyle w:val="af6"/>
        <w:numPr>
          <w:ilvl w:val="0"/>
          <w:numId w:val="13"/>
        </w:numPr>
        <w:autoSpaceDE w:val="0"/>
        <w:autoSpaceDN w:val="0"/>
        <w:adjustRightInd w:val="0"/>
        <w:ind w:left="-142" w:firstLine="426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 xml:space="preserve">Для фінансового звітування за проведені заходи виконавець повинен надавати копії первинної документації про розрахунки з третіми сторонами, а саме: </w:t>
      </w:r>
    </w:p>
    <w:p w14:paraId="15C90907" w14:textId="707C10BF" w:rsidR="00FC4ABA" w:rsidRPr="00896B31" w:rsidRDefault="00FC4ABA" w:rsidP="00FC4ABA">
      <w:pPr>
        <w:pStyle w:val="af6"/>
        <w:tabs>
          <w:tab w:val="left" w:pos="709"/>
          <w:tab w:val="left" w:pos="1134"/>
        </w:tabs>
        <w:ind w:left="-142" w:firstLine="851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>рахунок-фактура від готелів/баз; акт виконання робіт між готелем/базою та контрагентом; рахунок та /або видаткова накладна на закупів</w:t>
      </w:r>
      <w:r w:rsidR="00A05641">
        <w:rPr>
          <w:rFonts w:ascii="Tahoma" w:hAnsi="Tahoma" w:cs="Tahoma"/>
          <w:sz w:val="20"/>
          <w:szCs w:val="20"/>
          <w:lang w:val="uk-UA"/>
        </w:rPr>
        <w:t xml:space="preserve">лю канцелярських товарів; </w:t>
      </w:r>
      <w:proofErr w:type="spellStart"/>
      <w:r w:rsidR="00A05641">
        <w:rPr>
          <w:rFonts w:ascii="Tahoma" w:hAnsi="Tahoma" w:cs="Tahoma"/>
          <w:sz w:val="20"/>
          <w:szCs w:val="20"/>
          <w:lang w:val="uk-UA"/>
        </w:rPr>
        <w:t>прайс</w:t>
      </w:r>
      <w:proofErr w:type="spellEnd"/>
      <w:r w:rsidR="00A05641">
        <w:rPr>
          <w:rFonts w:ascii="Tahoma" w:hAnsi="Tahoma" w:cs="Tahoma"/>
          <w:sz w:val="20"/>
          <w:szCs w:val="20"/>
          <w:lang w:val="uk-UA"/>
        </w:rPr>
        <w:t>-</w:t>
      </w:r>
      <w:r w:rsidRPr="00896B31">
        <w:rPr>
          <w:rFonts w:ascii="Tahoma" w:hAnsi="Tahoma" w:cs="Tahoma"/>
          <w:sz w:val="20"/>
          <w:szCs w:val="20"/>
          <w:lang w:val="uk-UA"/>
        </w:rPr>
        <w:t xml:space="preserve">листи на харчування (кава-паузи, обіди), якщо організація </w:t>
      </w:r>
      <w:r w:rsidR="00A05641">
        <w:rPr>
          <w:rFonts w:ascii="Tahoma" w:hAnsi="Tahoma" w:cs="Tahoma"/>
          <w:sz w:val="20"/>
          <w:szCs w:val="20"/>
          <w:lang w:val="uk-UA"/>
        </w:rPr>
        <w:t xml:space="preserve">відбувалась контрагентом; </w:t>
      </w:r>
      <w:proofErr w:type="spellStart"/>
      <w:r w:rsidR="00A05641">
        <w:rPr>
          <w:rFonts w:ascii="Tahoma" w:hAnsi="Tahoma" w:cs="Tahoma"/>
          <w:sz w:val="20"/>
          <w:szCs w:val="20"/>
          <w:lang w:val="uk-UA"/>
        </w:rPr>
        <w:t>прайс</w:t>
      </w:r>
      <w:proofErr w:type="spellEnd"/>
      <w:r w:rsidR="00A05641">
        <w:rPr>
          <w:rFonts w:ascii="Tahoma" w:hAnsi="Tahoma" w:cs="Tahoma"/>
          <w:sz w:val="20"/>
          <w:szCs w:val="20"/>
          <w:lang w:val="uk-UA"/>
        </w:rPr>
        <w:t>-</w:t>
      </w:r>
      <w:r w:rsidRPr="00896B31">
        <w:rPr>
          <w:rFonts w:ascii="Tahoma" w:hAnsi="Tahoma" w:cs="Tahoma"/>
          <w:sz w:val="20"/>
          <w:szCs w:val="20"/>
          <w:lang w:val="uk-UA"/>
        </w:rPr>
        <w:t>лист на технічне та транспортне забезпечення (техніка була надана в оренду контрагентом, тренінг відбувався за містом); оригінали проїзних документів учасників (квитки).</w:t>
      </w:r>
    </w:p>
    <w:p w14:paraId="5C6C0159" w14:textId="77777777" w:rsidR="00FC4ABA" w:rsidRPr="00896B31" w:rsidRDefault="00FC4ABA" w:rsidP="00FC4ABA">
      <w:pPr>
        <w:pStyle w:val="af6"/>
        <w:tabs>
          <w:tab w:val="left" w:pos="709"/>
          <w:tab w:val="left" w:pos="1134"/>
        </w:tabs>
        <w:ind w:left="-142" w:firstLine="851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>Даний перелік не є вичерпним, вимоги до первинної документації можуть змінюватись залежно від специфіки заходів.</w:t>
      </w:r>
    </w:p>
    <w:p w14:paraId="367C88D3" w14:textId="6C6FDC1E" w:rsidR="00FC4ABA" w:rsidRDefault="00FC4ABA" w:rsidP="00FC4ABA">
      <w:pPr>
        <w:pStyle w:val="af6"/>
        <w:numPr>
          <w:ilvl w:val="0"/>
          <w:numId w:val="13"/>
        </w:numPr>
        <w:tabs>
          <w:tab w:val="left" w:pos="426"/>
          <w:tab w:val="left" w:pos="709"/>
        </w:tabs>
        <w:ind w:left="-142" w:firstLine="426"/>
        <w:jc w:val="both"/>
        <w:rPr>
          <w:rFonts w:ascii="Tahoma" w:hAnsi="Tahoma" w:cs="Tahoma"/>
          <w:sz w:val="20"/>
          <w:szCs w:val="20"/>
          <w:lang w:val="uk-UA"/>
        </w:rPr>
      </w:pPr>
      <w:r w:rsidRPr="00896B31">
        <w:rPr>
          <w:rFonts w:ascii="Tahoma" w:hAnsi="Tahoma" w:cs="Tahoma"/>
          <w:sz w:val="20"/>
          <w:szCs w:val="20"/>
          <w:lang w:val="uk-UA"/>
        </w:rPr>
        <w:t xml:space="preserve">Планується, що буде обрано декілька компаній, які надають послуги з матеріально-технічного забезпечення заходів, між якими будуть проводитися внутрішні тендери на підставі технічного завдання (ТЗ) для конкретного заходу. </w:t>
      </w:r>
    </w:p>
    <w:p w14:paraId="1A5C4C15" w14:textId="77777777" w:rsidR="00274634" w:rsidRPr="00896B31" w:rsidRDefault="00274634" w:rsidP="00274634">
      <w:pPr>
        <w:pStyle w:val="af6"/>
        <w:tabs>
          <w:tab w:val="left" w:pos="426"/>
          <w:tab w:val="left" w:pos="709"/>
        </w:tabs>
        <w:ind w:left="284"/>
        <w:jc w:val="both"/>
        <w:rPr>
          <w:rFonts w:ascii="Tahoma" w:hAnsi="Tahoma" w:cs="Tahoma"/>
          <w:sz w:val="20"/>
          <w:szCs w:val="20"/>
          <w:lang w:val="uk-UA"/>
        </w:rPr>
      </w:pPr>
    </w:p>
    <w:p w14:paraId="60E031B3" w14:textId="6FE94A32" w:rsidR="001B59A1" w:rsidRPr="00896B31" w:rsidRDefault="001B59A1" w:rsidP="00176E28">
      <w:pPr>
        <w:ind w:firstLine="708"/>
        <w:jc w:val="both"/>
        <w:rPr>
          <w:rFonts w:ascii="Tahoma" w:hAnsi="Tahoma" w:cs="Tahoma"/>
          <w:color w:val="000000"/>
          <w:spacing w:val="-4"/>
          <w:sz w:val="20"/>
          <w:szCs w:val="20"/>
          <w:lang w:val="uk-UA"/>
        </w:rPr>
      </w:pPr>
      <w:r w:rsidRPr="00896B31">
        <w:rPr>
          <w:rFonts w:ascii="Tahoma" w:hAnsi="Tahoma" w:cs="Tahoma"/>
          <w:color w:val="000000"/>
          <w:spacing w:val="-4"/>
          <w:sz w:val="20"/>
          <w:szCs w:val="20"/>
          <w:lang w:val="uk-UA"/>
        </w:rPr>
        <w:t>Найбільш вигідна тендерна пропозиція визначається Комітетом із затвердження закупівлі</w:t>
      </w:r>
      <w:r w:rsidR="00C95472" w:rsidRPr="00896B31">
        <w:rPr>
          <w:rFonts w:ascii="Tahoma" w:hAnsi="Tahoma" w:cs="Tahoma"/>
          <w:color w:val="000000"/>
          <w:spacing w:val="-4"/>
          <w:sz w:val="20"/>
          <w:szCs w:val="20"/>
          <w:lang w:val="uk-UA"/>
        </w:rPr>
        <w:t xml:space="preserve"> </w:t>
      </w:r>
      <w:r w:rsidR="00C95472" w:rsidRPr="00896B31">
        <w:rPr>
          <w:rFonts w:ascii="Tahoma" w:hAnsi="Tahoma" w:cs="Tahoma"/>
          <w:color w:val="000000"/>
          <w:spacing w:val="-4"/>
          <w:sz w:val="20"/>
          <w:szCs w:val="20"/>
          <w:lang w:val="en-US"/>
        </w:rPr>
        <w:t>TI</w:t>
      </w:r>
      <w:r w:rsidR="00C95472" w:rsidRPr="00896B31">
        <w:rPr>
          <w:rFonts w:ascii="Tahoma" w:hAnsi="Tahoma" w:cs="Tahoma"/>
          <w:color w:val="000000"/>
          <w:spacing w:val="-4"/>
          <w:sz w:val="20"/>
          <w:szCs w:val="20"/>
          <w:lang w:val="uk-UA"/>
        </w:rPr>
        <w:t xml:space="preserve"> Україна </w:t>
      </w:r>
      <w:r w:rsidRPr="00896B31">
        <w:rPr>
          <w:rFonts w:ascii="Tahoma" w:hAnsi="Tahoma" w:cs="Tahoma"/>
          <w:color w:val="000000"/>
          <w:spacing w:val="-4"/>
          <w:sz w:val="20"/>
          <w:szCs w:val="20"/>
          <w:lang w:val="uk-UA"/>
        </w:rPr>
        <w:t xml:space="preserve">серед тендерних пропозицій, які відповідають умовам цього Оголошення та умовам Тендерної пропозиції, згідно критеріїв оцінки, які зазначені у тендерній пропозиції. </w:t>
      </w:r>
    </w:p>
    <w:p w14:paraId="13DF7839" w14:textId="77777777" w:rsidR="00176E28" w:rsidRPr="00896B31" w:rsidRDefault="001B59A1" w:rsidP="00176E28">
      <w:pPr>
        <w:ind w:firstLine="708"/>
        <w:jc w:val="both"/>
        <w:rPr>
          <w:rFonts w:ascii="Tahoma" w:hAnsi="Tahoma" w:cs="Tahoma"/>
          <w:color w:val="000000"/>
          <w:spacing w:val="-4"/>
          <w:sz w:val="20"/>
          <w:szCs w:val="20"/>
          <w:lang w:val="uk-UA"/>
        </w:rPr>
      </w:pPr>
      <w:r w:rsidRPr="00896B31">
        <w:rPr>
          <w:rFonts w:ascii="Tahoma" w:hAnsi="Tahoma" w:cs="Tahoma"/>
          <w:color w:val="000000"/>
          <w:spacing w:val="-4"/>
          <w:sz w:val="20"/>
          <w:szCs w:val="20"/>
          <w:lang w:val="uk-UA"/>
        </w:rPr>
        <w:lastRenderedPageBreak/>
        <w:t xml:space="preserve">Визначення переможця даної процедури закупівлі відбудеться протягом 10 (десяти) робочих днів з дати відкриття тендерних пропозицій з можливістю подовження цього строку за необхідності письмового уточнення інформації, яка міститься у тендерних пропозиціях, не більше ніж на 3 (три) робочих дні. </w:t>
      </w:r>
    </w:p>
    <w:p w14:paraId="7F13CE29" w14:textId="03C4038C" w:rsidR="001B59A1" w:rsidRPr="00896B31" w:rsidRDefault="001B59A1" w:rsidP="00176E28">
      <w:pPr>
        <w:ind w:firstLine="708"/>
        <w:jc w:val="both"/>
        <w:rPr>
          <w:rFonts w:ascii="Tahoma" w:hAnsi="Tahoma" w:cs="Tahoma"/>
          <w:color w:val="000000"/>
          <w:spacing w:val="-4"/>
          <w:sz w:val="20"/>
          <w:szCs w:val="20"/>
          <w:lang w:val="uk-UA"/>
        </w:rPr>
      </w:pPr>
      <w:r w:rsidRPr="00896B31">
        <w:rPr>
          <w:rFonts w:ascii="Tahoma" w:hAnsi="Tahoma" w:cs="Tahoma"/>
          <w:color w:val="000000"/>
          <w:spacing w:val="-4"/>
          <w:sz w:val="20"/>
          <w:szCs w:val="20"/>
          <w:lang w:val="uk-UA"/>
        </w:rPr>
        <w:t xml:space="preserve">Результати процедури закупівлі буде повідомлено всім учасникам не пізніше 5 (п’яти) робочих днів з дати прийняття рішення про визначення переможця шляхом надсилання відповідних </w:t>
      </w:r>
      <w:r w:rsidR="00D343DE" w:rsidRPr="00896B31">
        <w:rPr>
          <w:rFonts w:ascii="Tahoma" w:hAnsi="Tahoma" w:cs="Tahoma"/>
          <w:color w:val="000000"/>
          <w:spacing w:val="-4"/>
          <w:sz w:val="20"/>
          <w:szCs w:val="20"/>
          <w:lang w:val="uk-UA"/>
        </w:rPr>
        <w:t xml:space="preserve">повідомлень </w:t>
      </w:r>
      <w:r w:rsidRPr="00896B31">
        <w:rPr>
          <w:rFonts w:ascii="Tahoma" w:hAnsi="Tahoma" w:cs="Tahoma"/>
          <w:color w:val="000000"/>
          <w:spacing w:val="-4"/>
          <w:sz w:val="20"/>
          <w:szCs w:val="20"/>
          <w:lang w:val="uk-UA"/>
        </w:rPr>
        <w:t>учасникам тендеру поштою або електронною поштою. Переможц</w:t>
      </w:r>
      <w:r w:rsidR="00D343DE" w:rsidRPr="00896B31">
        <w:rPr>
          <w:rFonts w:ascii="Tahoma" w:hAnsi="Tahoma" w:cs="Tahoma"/>
          <w:color w:val="000000"/>
          <w:spacing w:val="-4"/>
          <w:sz w:val="20"/>
          <w:szCs w:val="20"/>
          <w:lang w:val="uk-UA"/>
        </w:rPr>
        <w:t>ю процедури закупівлі упродовж 5</w:t>
      </w:r>
      <w:r w:rsidRPr="00896B31">
        <w:rPr>
          <w:rFonts w:ascii="Tahoma" w:hAnsi="Tahoma" w:cs="Tahoma"/>
          <w:color w:val="000000"/>
          <w:spacing w:val="-4"/>
          <w:sz w:val="20"/>
          <w:szCs w:val="20"/>
          <w:lang w:val="uk-UA"/>
        </w:rPr>
        <w:t xml:space="preserve"> </w:t>
      </w:r>
      <w:r w:rsidR="00D343DE" w:rsidRPr="00896B31">
        <w:rPr>
          <w:rFonts w:ascii="Tahoma" w:hAnsi="Tahoma" w:cs="Tahoma"/>
          <w:color w:val="000000"/>
          <w:spacing w:val="-4"/>
          <w:sz w:val="20"/>
          <w:szCs w:val="20"/>
          <w:lang w:val="uk-UA"/>
        </w:rPr>
        <w:t xml:space="preserve">(п’яти) робочих </w:t>
      </w:r>
      <w:r w:rsidRPr="00896B31">
        <w:rPr>
          <w:rFonts w:ascii="Tahoma" w:hAnsi="Tahoma" w:cs="Tahoma"/>
          <w:color w:val="000000"/>
          <w:spacing w:val="-4"/>
          <w:sz w:val="20"/>
          <w:szCs w:val="20"/>
          <w:lang w:val="uk-UA"/>
        </w:rPr>
        <w:t xml:space="preserve">днів, з моменту визначення його переможцем, буде надіслане електронною поштою письмове повідомлення про акцепт його пропозиції. </w:t>
      </w:r>
    </w:p>
    <w:p w14:paraId="35D90896" w14:textId="474ABEF6" w:rsidR="00AA3AB9" w:rsidRPr="00896B31" w:rsidRDefault="00FC181F" w:rsidP="00176E28">
      <w:pPr>
        <w:ind w:firstLine="708"/>
        <w:jc w:val="both"/>
        <w:rPr>
          <w:rFonts w:ascii="Tahoma" w:hAnsi="Tahoma" w:cs="Tahoma"/>
          <w:color w:val="000000"/>
          <w:spacing w:val="-4"/>
          <w:sz w:val="20"/>
          <w:szCs w:val="20"/>
          <w:lang w:val="uk-UA"/>
        </w:rPr>
      </w:pPr>
      <w:r w:rsidRPr="00896B31">
        <w:rPr>
          <w:rFonts w:ascii="Tahoma" w:hAnsi="Tahoma" w:cs="Tahoma"/>
          <w:color w:val="000000"/>
          <w:spacing w:val="-4"/>
          <w:sz w:val="20"/>
          <w:szCs w:val="20"/>
          <w:lang w:val="en-US"/>
        </w:rPr>
        <w:t>TI</w:t>
      </w:r>
      <w:r w:rsidRPr="00896B31">
        <w:rPr>
          <w:rFonts w:ascii="Tahoma" w:hAnsi="Tahoma" w:cs="Tahoma"/>
          <w:color w:val="000000"/>
          <w:spacing w:val="-4"/>
          <w:sz w:val="20"/>
          <w:szCs w:val="20"/>
          <w:lang w:val="uk-UA"/>
        </w:rPr>
        <w:t xml:space="preserve"> Україна </w:t>
      </w:r>
      <w:r w:rsidR="00AA3AB9" w:rsidRPr="00896B31">
        <w:rPr>
          <w:rFonts w:ascii="Tahoma" w:hAnsi="Tahoma" w:cs="Tahoma"/>
          <w:color w:val="000000"/>
          <w:spacing w:val="-4"/>
          <w:sz w:val="20"/>
          <w:szCs w:val="20"/>
          <w:lang w:val="uk-UA"/>
        </w:rPr>
        <w:t>залишає за собою право вимагати від учасників конкурсних торгів (тендеру) додаткові матеріали або інформацію, що підтверджують відповідність окремих положень пропозицій вимогам специфікації та юридичної особи, як учасника даних конкурсних торгів.</w:t>
      </w:r>
    </w:p>
    <w:p w14:paraId="622B288C" w14:textId="198CC646" w:rsidR="00AA3AB9" w:rsidRPr="00FC4ABA" w:rsidRDefault="00AA3AB9" w:rsidP="00176E28">
      <w:pPr>
        <w:ind w:firstLine="708"/>
        <w:jc w:val="both"/>
        <w:rPr>
          <w:rFonts w:ascii="Tahoma" w:hAnsi="Tahoma" w:cs="Tahoma"/>
          <w:color w:val="000000"/>
          <w:spacing w:val="-4"/>
          <w:sz w:val="20"/>
          <w:szCs w:val="20"/>
          <w:lang w:val="uk-UA"/>
        </w:rPr>
      </w:pPr>
      <w:r w:rsidRPr="00896B31">
        <w:rPr>
          <w:rFonts w:ascii="Tahoma" w:hAnsi="Tahoma" w:cs="Tahoma"/>
          <w:color w:val="000000"/>
          <w:spacing w:val="-4"/>
          <w:sz w:val="20"/>
          <w:szCs w:val="20"/>
          <w:lang w:val="uk-UA"/>
        </w:rPr>
        <w:t>Учасники конкурсних торгів погоджуються з тим, що</w:t>
      </w:r>
      <w:r w:rsidR="00FC181F" w:rsidRPr="00896B31">
        <w:rPr>
          <w:rFonts w:ascii="Tahoma" w:hAnsi="Tahoma" w:cs="Tahoma"/>
          <w:color w:val="000000"/>
          <w:spacing w:val="-4"/>
          <w:sz w:val="20"/>
          <w:szCs w:val="20"/>
          <w:lang w:val="uk-UA"/>
        </w:rPr>
        <w:t xml:space="preserve"> </w:t>
      </w:r>
      <w:r w:rsidR="00FC181F" w:rsidRPr="00896B31">
        <w:rPr>
          <w:rFonts w:ascii="Tahoma" w:hAnsi="Tahoma" w:cs="Tahoma"/>
          <w:color w:val="000000"/>
          <w:spacing w:val="-4"/>
          <w:sz w:val="20"/>
          <w:szCs w:val="20"/>
          <w:lang w:val="en-US"/>
        </w:rPr>
        <w:t>TI</w:t>
      </w:r>
      <w:r w:rsidR="00FC181F" w:rsidRPr="00896B31">
        <w:rPr>
          <w:rFonts w:ascii="Tahoma" w:hAnsi="Tahoma" w:cs="Tahoma"/>
          <w:color w:val="000000"/>
          <w:spacing w:val="-4"/>
          <w:sz w:val="20"/>
          <w:szCs w:val="20"/>
          <w:lang w:val="uk-UA"/>
        </w:rPr>
        <w:t xml:space="preserve"> Україна </w:t>
      </w:r>
      <w:r w:rsidRPr="00896B31">
        <w:rPr>
          <w:rFonts w:ascii="Tahoma" w:hAnsi="Tahoma" w:cs="Tahoma"/>
          <w:color w:val="000000"/>
          <w:spacing w:val="-4"/>
          <w:sz w:val="20"/>
          <w:szCs w:val="20"/>
          <w:lang w:val="uk-UA"/>
        </w:rPr>
        <w:t>не повертає матеріали, подані на будь-якій стадії проведення конкурсних торгів.</w:t>
      </w:r>
    </w:p>
    <w:p w14:paraId="491F797A" w14:textId="77777777" w:rsidR="00AA3AB9" w:rsidRPr="00FC4ABA" w:rsidRDefault="00AA3AB9" w:rsidP="00AA3AB9">
      <w:pPr>
        <w:jc w:val="both"/>
        <w:rPr>
          <w:rFonts w:ascii="Tahoma" w:hAnsi="Tahoma" w:cs="Tahoma"/>
          <w:color w:val="000000"/>
          <w:spacing w:val="-4"/>
          <w:sz w:val="20"/>
          <w:szCs w:val="20"/>
          <w:lang w:val="uk-UA"/>
        </w:rPr>
      </w:pPr>
    </w:p>
    <w:p w14:paraId="57841BBB" w14:textId="77777777" w:rsidR="00AA3AB9" w:rsidRPr="00FC4ABA" w:rsidRDefault="00AA3AB9" w:rsidP="001B59A1">
      <w:pPr>
        <w:jc w:val="both"/>
        <w:rPr>
          <w:rFonts w:ascii="Tahoma" w:hAnsi="Tahoma" w:cs="Tahoma"/>
          <w:color w:val="000000"/>
          <w:spacing w:val="-4"/>
          <w:sz w:val="20"/>
          <w:szCs w:val="20"/>
          <w:lang w:val="uk-UA"/>
        </w:rPr>
      </w:pPr>
    </w:p>
    <w:p w14:paraId="0228A9AE" w14:textId="77777777" w:rsidR="00DB5061" w:rsidRPr="00FC4ABA" w:rsidRDefault="00DB5061" w:rsidP="001B59A1">
      <w:pPr>
        <w:jc w:val="both"/>
        <w:rPr>
          <w:rFonts w:ascii="Tahoma" w:hAnsi="Tahoma" w:cs="Tahoma"/>
          <w:color w:val="000000"/>
          <w:spacing w:val="-4"/>
          <w:sz w:val="20"/>
          <w:szCs w:val="20"/>
          <w:lang w:val="uk-UA"/>
        </w:rPr>
      </w:pPr>
    </w:p>
    <w:sectPr w:rsidR="00DB5061" w:rsidRPr="00FC4ABA" w:rsidSect="00BE51E4">
      <w:footerReference w:type="default" r:id="rId12"/>
      <w:pgSz w:w="11906" w:h="16838"/>
      <w:pgMar w:top="720" w:right="70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A06A3" w14:textId="77777777" w:rsidR="003C37FE" w:rsidRDefault="003C37FE">
      <w:r>
        <w:separator/>
      </w:r>
    </w:p>
  </w:endnote>
  <w:endnote w:type="continuationSeparator" w:id="0">
    <w:p w14:paraId="7A78C6CD" w14:textId="77777777" w:rsidR="003C37FE" w:rsidRDefault="003C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E52F9" w14:textId="4F555ACE" w:rsidR="00F17D1A" w:rsidRDefault="00F17D1A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8E7DAF">
      <w:rPr>
        <w:noProof/>
      </w:rPr>
      <w:t>1</w:t>
    </w:r>
    <w:r>
      <w:fldChar w:fldCharType="end"/>
    </w:r>
  </w:p>
  <w:p w14:paraId="7EC20992" w14:textId="77777777" w:rsidR="00F17D1A" w:rsidRDefault="00F17D1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44822" w14:textId="77777777" w:rsidR="003C37FE" w:rsidRDefault="003C37FE">
      <w:r>
        <w:separator/>
      </w:r>
    </w:p>
  </w:footnote>
  <w:footnote w:type="continuationSeparator" w:id="0">
    <w:p w14:paraId="4BC5F29B" w14:textId="77777777" w:rsidR="003C37FE" w:rsidRDefault="003C3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853"/>
    <w:multiLevelType w:val="hybridMultilevel"/>
    <w:tmpl w:val="8E721170"/>
    <w:lvl w:ilvl="0" w:tplc="63124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14E2"/>
    <w:multiLevelType w:val="hybridMultilevel"/>
    <w:tmpl w:val="4150EE8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2434"/>
    <w:multiLevelType w:val="hybridMultilevel"/>
    <w:tmpl w:val="4C12A9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E476B83"/>
    <w:multiLevelType w:val="hybridMultilevel"/>
    <w:tmpl w:val="4C12A9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26F6834"/>
    <w:multiLevelType w:val="hybridMultilevel"/>
    <w:tmpl w:val="CA3CF514"/>
    <w:lvl w:ilvl="0" w:tplc="5FB896A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AC32D3"/>
    <w:multiLevelType w:val="hybridMultilevel"/>
    <w:tmpl w:val="1E0298F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500E0"/>
    <w:multiLevelType w:val="multilevel"/>
    <w:tmpl w:val="A47841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4" w:hanging="1440"/>
      </w:pPr>
      <w:rPr>
        <w:rFonts w:hint="default"/>
      </w:rPr>
    </w:lvl>
  </w:abstractNum>
  <w:abstractNum w:abstractNumId="7" w15:restartNumberingAfterBreak="0">
    <w:nsid w:val="2D832C14"/>
    <w:multiLevelType w:val="hybridMultilevel"/>
    <w:tmpl w:val="E43ED93E"/>
    <w:lvl w:ilvl="0" w:tplc="0419000F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06" w:hanging="360"/>
      </w:pPr>
    </w:lvl>
    <w:lvl w:ilvl="2" w:tplc="0422001B" w:tentative="1">
      <w:start w:val="1"/>
      <w:numFmt w:val="lowerRoman"/>
      <w:lvlText w:val="%3."/>
      <w:lvlJc w:val="right"/>
      <w:pPr>
        <w:ind w:left="2126" w:hanging="180"/>
      </w:pPr>
    </w:lvl>
    <w:lvl w:ilvl="3" w:tplc="0422000F" w:tentative="1">
      <w:start w:val="1"/>
      <w:numFmt w:val="decimal"/>
      <w:lvlText w:val="%4."/>
      <w:lvlJc w:val="left"/>
      <w:pPr>
        <w:ind w:left="2846" w:hanging="360"/>
      </w:pPr>
    </w:lvl>
    <w:lvl w:ilvl="4" w:tplc="04220019" w:tentative="1">
      <w:start w:val="1"/>
      <w:numFmt w:val="lowerLetter"/>
      <w:lvlText w:val="%5."/>
      <w:lvlJc w:val="left"/>
      <w:pPr>
        <w:ind w:left="3566" w:hanging="360"/>
      </w:pPr>
    </w:lvl>
    <w:lvl w:ilvl="5" w:tplc="0422001B" w:tentative="1">
      <w:start w:val="1"/>
      <w:numFmt w:val="lowerRoman"/>
      <w:lvlText w:val="%6."/>
      <w:lvlJc w:val="right"/>
      <w:pPr>
        <w:ind w:left="4286" w:hanging="180"/>
      </w:pPr>
    </w:lvl>
    <w:lvl w:ilvl="6" w:tplc="0422000F" w:tentative="1">
      <w:start w:val="1"/>
      <w:numFmt w:val="decimal"/>
      <w:lvlText w:val="%7."/>
      <w:lvlJc w:val="left"/>
      <w:pPr>
        <w:ind w:left="5006" w:hanging="360"/>
      </w:pPr>
    </w:lvl>
    <w:lvl w:ilvl="7" w:tplc="04220019" w:tentative="1">
      <w:start w:val="1"/>
      <w:numFmt w:val="lowerLetter"/>
      <w:lvlText w:val="%8."/>
      <w:lvlJc w:val="left"/>
      <w:pPr>
        <w:ind w:left="5726" w:hanging="360"/>
      </w:pPr>
    </w:lvl>
    <w:lvl w:ilvl="8" w:tplc="0422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8" w15:restartNumberingAfterBreak="0">
    <w:nsid w:val="37F45317"/>
    <w:multiLevelType w:val="hybridMultilevel"/>
    <w:tmpl w:val="1C2641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C45F8"/>
    <w:multiLevelType w:val="hybridMultilevel"/>
    <w:tmpl w:val="9A18F300"/>
    <w:lvl w:ilvl="0" w:tplc="A808C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F6EF3"/>
    <w:multiLevelType w:val="hybridMultilevel"/>
    <w:tmpl w:val="A03CCDD6"/>
    <w:lvl w:ilvl="0" w:tplc="A456EE96">
      <w:start w:val="2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C4E8A"/>
    <w:multiLevelType w:val="hybridMultilevel"/>
    <w:tmpl w:val="FC001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D3CFE"/>
    <w:multiLevelType w:val="hybridMultilevel"/>
    <w:tmpl w:val="2062D97A"/>
    <w:lvl w:ilvl="0" w:tplc="20BC1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20695"/>
    <w:multiLevelType w:val="hybridMultilevel"/>
    <w:tmpl w:val="7D14D958"/>
    <w:lvl w:ilvl="0" w:tplc="0422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4" w15:restartNumberingAfterBreak="0">
    <w:nsid w:val="478C1BD9"/>
    <w:multiLevelType w:val="hybridMultilevel"/>
    <w:tmpl w:val="876241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47DB2"/>
    <w:multiLevelType w:val="hybridMultilevel"/>
    <w:tmpl w:val="2AA45DE8"/>
    <w:lvl w:ilvl="0" w:tplc="B964C4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F74E6"/>
    <w:multiLevelType w:val="hybridMultilevel"/>
    <w:tmpl w:val="B28ADA2E"/>
    <w:lvl w:ilvl="0" w:tplc="4C667220">
      <w:start w:val="1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32E45"/>
    <w:multiLevelType w:val="hybridMultilevel"/>
    <w:tmpl w:val="7D045E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27A85"/>
    <w:multiLevelType w:val="hybridMultilevel"/>
    <w:tmpl w:val="1A72D3E8"/>
    <w:lvl w:ilvl="0" w:tplc="042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AF579CD"/>
    <w:multiLevelType w:val="hybridMultilevel"/>
    <w:tmpl w:val="BF84BDF2"/>
    <w:lvl w:ilvl="0" w:tplc="B7E2E5D6">
      <w:start w:val="1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24293"/>
    <w:multiLevelType w:val="multilevel"/>
    <w:tmpl w:val="27E853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4" w:hanging="1440"/>
      </w:pPr>
      <w:rPr>
        <w:rFonts w:hint="default"/>
      </w:rPr>
    </w:lvl>
  </w:abstractNum>
  <w:abstractNum w:abstractNumId="21" w15:restartNumberingAfterBreak="0">
    <w:nsid w:val="6E9A64ED"/>
    <w:multiLevelType w:val="hybridMultilevel"/>
    <w:tmpl w:val="7F9612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573ED"/>
    <w:multiLevelType w:val="hybridMultilevel"/>
    <w:tmpl w:val="C5362D9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D4785"/>
    <w:multiLevelType w:val="multilevel"/>
    <w:tmpl w:val="8D441412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524" w:hanging="360"/>
      </w:pPr>
    </w:lvl>
    <w:lvl w:ilvl="2">
      <w:start w:val="1"/>
      <w:numFmt w:val="decimal"/>
      <w:isLgl/>
      <w:lvlText w:val="%1.%2.%3"/>
      <w:lvlJc w:val="left"/>
      <w:pPr>
        <w:ind w:left="3259" w:hanging="720"/>
      </w:pPr>
    </w:lvl>
    <w:lvl w:ilvl="3">
      <w:start w:val="1"/>
      <w:numFmt w:val="decimal"/>
      <w:isLgl/>
      <w:lvlText w:val="%1.%2.%3.%4"/>
      <w:lvlJc w:val="left"/>
      <w:pPr>
        <w:ind w:left="3634" w:hanging="720"/>
      </w:pPr>
    </w:lvl>
    <w:lvl w:ilvl="4">
      <w:start w:val="1"/>
      <w:numFmt w:val="decimal"/>
      <w:isLgl/>
      <w:lvlText w:val="%1.%2.%3.%4.%5"/>
      <w:lvlJc w:val="left"/>
      <w:pPr>
        <w:ind w:left="4369" w:hanging="1080"/>
      </w:pPr>
    </w:lvl>
    <w:lvl w:ilvl="5">
      <w:start w:val="1"/>
      <w:numFmt w:val="decimal"/>
      <w:isLgl/>
      <w:lvlText w:val="%1.%2.%3.%4.%5.%6"/>
      <w:lvlJc w:val="left"/>
      <w:pPr>
        <w:ind w:left="4744" w:hanging="1080"/>
      </w:pPr>
    </w:lvl>
    <w:lvl w:ilvl="6">
      <w:start w:val="1"/>
      <w:numFmt w:val="decimal"/>
      <w:isLgl/>
      <w:lvlText w:val="%1.%2.%3.%4.%5.%6.%7"/>
      <w:lvlJc w:val="left"/>
      <w:pPr>
        <w:ind w:left="5479" w:hanging="1440"/>
      </w:pPr>
    </w:lvl>
    <w:lvl w:ilvl="7">
      <w:start w:val="1"/>
      <w:numFmt w:val="decimal"/>
      <w:isLgl/>
      <w:lvlText w:val="%1.%2.%3.%4.%5.%6.%7.%8"/>
      <w:lvlJc w:val="left"/>
      <w:pPr>
        <w:ind w:left="5854" w:hanging="1440"/>
      </w:pPr>
    </w:lvl>
    <w:lvl w:ilvl="8">
      <w:start w:val="1"/>
      <w:numFmt w:val="decimal"/>
      <w:isLgl/>
      <w:lvlText w:val="%1.%2.%3.%4.%5.%6.%7.%8.%9"/>
      <w:lvlJc w:val="left"/>
      <w:pPr>
        <w:ind w:left="6229" w:hanging="1440"/>
      </w:pPr>
    </w:lvl>
  </w:abstractNum>
  <w:abstractNum w:abstractNumId="24" w15:restartNumberingAfterBreak="0">
    <w:nsid w:val="7816338A"/>
    <w:multiLevelType w:val="hybridMultilevel"/>
    <w:tmpl w:val="DB68E1CA"/>
    <w:lvl w:ilvl="0" w:tplc="1310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3547C"/>
    <w:multiLevelType w:val="hybridMultilevel"/>
    <w:tmpl w:val="CCACA16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E733CF"/>
    <w:multiLevelType w:val="hybridMultilevel"/>
    <w:tmpl w:val="79729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16"/>
  </w:num>
  <w:num w:numId="6">
    <w:abstractNumId w:val="10"/>
  </w:num>
  <w:num w:numId="7">
    <w:abstractNumId w:val="8"/>
  </w:num>
  <w:num w:numId="8">
    <w:abstractNumId w:val="11"/>
  </w:num>
  <w:num w:numId="9">
    <w:abstractNumId w:val="5"/>
  </w:num>
  <w:num w:numId="10">
    <w:abstractNumId w:val="1"/>
  </w:num>
  <w:num w:numId="11">
    <w:abstractNumId w:val="22"/>
  </w:num>
  <w:num w:numId="12">
    <w:abstractNumId w:val="13"/>
  </w:num>
  <w:num w:numId="13">
    <w:abstractNumId w:val="0"/>
  </w:num>
  <w:num w:numId="14">
    <w:abstractNumId w:val="18"/>
  </w:num>
  <w:num w:numId="15">
    <w:abstractNumId w:val="12"/>
  </w:num>
  <w:num w:numId="16">
    <w:abstractNumId w:val="24"/>
  </w:num>
  <w:num w:numId="17">
    <w:abstractNumId w:val="17"/>
  </w:num>
  <w:num w:numId="18">
    <w:abstractNumId w:val="20"/>
  </w:num>
  <w:num w:numId="19">
    <w:abstractNumId w:val="19"/>
  </w:num>
  <w:num w:numId="20">
    <w:abstractNumId w:val="14"/>
  </w:num>
  <w:num w:numId="21">
    <w:abstractNumId w:val="4"/>
  </w:num>
  <w:num w:numId="22">
    <w:abstractNumId w:val="9"/>
  </w:num>
  <w:num w:numId="23">
    <w:abstractNumId w:val="15"/>
  </w:num>
  <w:num w:numId="24">
    <w:abstractNumId w:val="7"/>
  </w:num>
  <w:num w:numId="25">
    <w:abstractNumId w:val="3"/>
  </w:num>
  <w:num w:numId="26">
    <w:abstractNumId w:val="2"/>
  </w:num>
  <w:num w:numId="27">
    <w:abstractNumId w:val="25"/>
  </w:num>
  <w:num w:numId="2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03"/>
    <w:rsid w:val="00002211"/>
    <w:rsid w:val="00007D44"/>
    <w:rsid w:val="00007D57"/>
    <w:rsid w:val="00011780"/>
    <w:rsid w:val="0002329A"/>
    <w:rsid w:val="00025D97"/>
    <w:rsid w:val="0002696F"/>
    <w:rsid w:val="00027BB1"/>
    <w:rsid w:val="000316D9"/>
    <w:rsid w:val="0003635E"/>
    <w:rsid w:val="00036DFE"/>
    <w:rsid w:val="00047D7E"/>
    <w:rsid w:val="00050974"/>
    <w:rsid w:val="00052B37"/>
    <w:rsid w:val="000571B7"/>
    <w:rsid w:val="000607D4"/>
    <w:rsid w:val="000678D5"/>
    <w:rsid w:val="0007200C"/>
    <w:rsid w:val="00073AB7"/>
    <w:rsid w:val="000742B2"/>
    <w:rsid w:val="0007517A"/>
    <w:rsid w:val="00075D79"/>
    <w:rsid w:val="00076D81"/>
    <w:rsid w:val="00077FB7"/>
    <w:rsid w:val="00082C4A"/>
    <w:rsid w:val="00093666"/>
    <w:rsid w:val="000946FA"/>
    <w:rsid w:val="00094E16"/>
    <w:rsid w:val="0009527F"/>
    <w:rsid w:val="00097068"/>
    <w:rsid w:val="00097ABD"/>
    <w:rsid w:val="00097EC1"/>
    <w:rsid w:val="000A35E3"/>
    <w:rsid w:val="000A5180"/>
    <w:rsid w:val="000A60E0"/>
    <w:rsid w:val="000B0415"/>
    <w:rsid w:val="000B1C59"/>
    <w:rsid w:val="000B1D48"/>
    <w:rsid w:val="000B4787"/>
    <w:rsid w:val="000D0C4A"/>
    <w:rsid w:val="000D0DD0"/>
    <w:rsid w:val="000D27CB"/>
    <w:rsid w:val="000D5CC7"/>
    <w:rsid w:val="000D6E8A"/>
    <w:rsid w:val="000E45AD"/>
    <w:rsid w:val="000F0F1A"/>
    <w:rsid w:val="000F17A7"/>
    <w:rsid w:val="000F18D2"/>
    <w:rsid w:val="001001B8"/>
    <w:rsid w:val="00100E7D"/>
    <w:rsid w:val="0010120C"/>
    <w:rsid w:val="00103801"/>
    <w:rsid w:val="00103C69"/>
    <w:rsid w:val="00107BD4"/>
    <w:rsid w:val="00107C16"/>
    <w:rsid w:val="00120505"/>
    <w:rsid w:val="00124DA5"/>
    <w:rsid w:val="00131745"/>
    <w:rsid w:val="00131B8B"/>
    <w:rsid w:val="0013438F"/>
    <w:rsid w:val="00136BB2"/>
    <w:rsid w:val="00143265"/>
    <w:rsid w:val="00146E40"/>
    <w:rsid w:val="00147D55"/>
    <w:rsid w:val="00151F23"/>
    <w:rsid w:val="0015292C"/>
    <w:rsid w:val="00154A8B"/>
    <w:rsid w:val="001564A5"/>
    <w:rsid w:val="001576EA"/>
    <w:rsid w:val="00157CF5"/>
    <w:rsid w:val="00164743"/>
    <w:rsid w:val="00166E71"/>
    <w:rsid w:val="0017614A"/>
    <w:rsid w:val="00176E28"/>
    <w:rsid w:val="00183480"/>
    <w:rsid w:val="00196177"/>
    <w:rsid w:val="001A070B"/>
    <w:rsid w:val="001B003C"/>
    <w:rsid w:val="001B02FA"/>
    <w:rsid w:val="001B07DC"/>
    <w:rsid w:val="001B4B7B"/>
    <w:rsid w:val="001B59A1"/>
    <w:rsid w:val="001B6653"/>
    <w:rsid w:val="001C1044"/>
    <w:rsid w:val="001C2851"/>
    <w:rsid w:val="001C48D2"/>
    <w:rsid w:val="001C5860"/>
    <w:rsid w:val="001C5BA6"/>
    <w:rsid w:val="001C5DCE"/>
    <w:rsid w:val="001D4097"/>
    <w:rsid w:val="001D4436"/>
    <w:rsid w:val="001D485E"/>
    <w:rsid w:val="001D651D"/>
    <w:rsid w:val="001E02E7"/>
    <w:rsid w:val="001E1FCE"/>
    <w:rsid w:val="001E5553"/>
    <w:rsid w:val="001F046B"/>
    <w:rsid w:val="001F0CD7"/>
    <w:rsid w:val="001F25D4"/>
    <w:rsid w:val="001F2D80"/>
    <w:rsid w:val="001F3914"/>
    <w:rsid w:val="001F6A84"/>
    <w:rsid w:val="001F78C1"/>
    <w:rsid w:val="00204FE3"/>
    <w:rsid w:val="00205C47"/>
    <w:rsid w:val="00206285"/>
    <w:rsid w:val="00211859"/>
    <w:rsid w:val="00216BE0"/>
    <w:rsid w:val="002174C2"/>
    <w:rsid w:val="00224417"/>
    <w:rsid w:val="00224EE8"/>
    <w:rsid w:val="002264DC"/>
    <w:rsid w:val="00226CF9"/>
    <w:rsid w:val="002310DA"/>
    <w:rsid w:val="002320B9"/>
    <w:rsid w:val="0023237D"/>
    <w:rsid w:val="00237A4E"/>
    <w:rsid w:val="00245B2B"/>
    <w:rsid w:val="00250B8A"/>
    <w:rsid w:val="0025239E"/>
    <w:rsid w:val="0026273E"/>
    <w:rsid w:val="00272D32"/>
    <w:rsid w:val="00273604"/>
    <w:rsid w:val="00273BD1"/>
    <w:rsid w:val="00274634"/>
    <w:rsid w:val="0028156D"/>
    <w:rsid w:val="00285DE4"/>
    <w:rsid w:val="002870FD"/>
    <w:rsid w:val="002873D8"/>
    <w:rsid w:val="00295ABE"/>
    <w:rsid w:val="00296CE0"/>
    <w:rsid w:val="002B05A1"/>
    <w:rsid w:val="002B1C36"/>
    <w:rsid w:val="002B2696"/>
    <w:rsid w:val="002B28DE"/>
    <w:rsid w:val="002B2A14"/>
    <w:rsid w:val="002B3094"/>
    <w:rsid w:val="002B7EEB"/>
    <w:rsid w:val="002C1D11"/>
    <w:rsid w:val="002C3FF9"/>
    <w:rsid w:val="002D4687"/>
    <w:rsid w:val="002D65FA"/>
    <w:rsid w:val="002E413A"/>
    <w:rsid w:val="002F4A2D"/>
    <w:rsid w:val="002F68BF"/>
    <w:rsid w:val="00302684"/>
    <w:rsid w:val="00306279"/>
    <w:rsid w:val="00310D3B"/>
    <w:rsid w:val="003112BB"/>
    <w:rsid w:val="0031153A"/>
    <w:rsid w:val="0031479A"/>
    <w:rsid w:val="00315264"/>
    <w:rsid w:val="00315486"/>
    <w:rsid w:val="00321F47"/>
    <w:rsid w:val="00322D7A"/>
    <w:rsid w:val="00325175"/>
    <w:rsid w:val="00331F55"/>
    <w:rsid w:val="0033293A"/>
    <w:rsid w:val="003405A0"/>
    <w:rsid w:val="00344B9F"/>
    <w:rsid w:val="00345290"/>
    <w:rsid w:val="00345ABF"/>
    <w:rsid w:val="003503D1"/>
    <w:rsid w:val="00352621"/>
    <w:rsid w:val="003531E2"/>
    <w:rsid w:val="00354C72"/>
    <w:rsid w:val="00372412"/>
    <w:rsid w:val="0037255D"/>
    <w:rsid w:val="00376072"/>
    <w:rsid w:val="00381D01"/>
    <w:rsid w:val="0038419C"/>
    <w:rsid w:val="00384E43"/>
    <w:rsid w:val="00385239"/>
    <w:rsid w:val="003879D2"/>
    <w:rsid w:val="00396F44"/>
    <w:rsid w:val="003A63F3"/>
    <w:rsid w:val="003A728D"/>
    <w:rsid w:val="003A79C8"/>
    <w:rsid w:val="003A7F27"/>
    <w:rsid w:val="003B3365"/>
    <w:rsid w:val="003B481F"/>
    <w:rsid w:val="003B6636"/>
    <w:rsid w:val="003C149F"/>
    <w:rsid w:val="003C2619"/>
    <w:rsid w:val="003C2E42"/>
    <w:rsid w:val="003C37FE"/>
    <w:rsid w:val="003D0E2E"/>
    <w:rsid w:val="003D3825"/>
    <w:rsid w:val="003D3900"/>
    <w:rsid w:val="003E2898"/>
    <w:rsid w:val="003E34A8"/>
    <w:rsid w:val="003E5CAF"/>
    <w:rsid w:val="003E7842"/>
    <w:rsid w:val="003F00FB"/>
    <w:rsid w:val="003F3E4C"/>
    <w:rsid w:val="003F5FA5"/>
    <w:rsid w:val="003F5FB6"/>
    <w:rsid w:val="003F6C36"/>
    <w:rsid w:val="00403253"/>
    <w:rsid w:val="00403CAD"/>
    <w:rsid w:val="00404E88"/>
    <w:rsid w:val="00411BCC"/>
    <w:rsid w:val="00424941"/>
    <w:rsid w:val="00426AAE"/>
    <w:rsid w:val="004312AD"/>
    <w:rsid w:val="00431B23"/>
    <w:rsid w:val="00433F85"/>
    <w:rsid w:val="00437541"/>
    <w:rsid w:val="00437D51"/>
    <w:rsid w:val="0044189D"/>
    <w:rsid w:val="00444DC1"/>
    <w:rsid w:val="00450F38"/>
    <w:rsid w:val="00452CB8"/>
    <w:rsid w:val="00453196"/>
    <w:rsid w:val="00455986"/>
    <w:rsid w:val="00467A47"/>
    <w:rsid w:val="0047143A"/>
    <w:rsid w:val="004715CF"/>
    <w:rsid w:val="004766F0"/>
    <w:rsid w:val="00477877"/>
    <w:rsid w:val="00480361"/>
    <w:rsid w:val="00483386"/>
    <w:rsid w:val="00483A61"/>
    <w:rsid w:val="004879FB"/>
    <w:rsid w:val="00487DF0"/>
    <w:rsid w:val="00497CD9"/>
    <w:rsid w:val="004A0CFF"/>
    <w:rsid w:val="004A20D7"/>
    <w:rsid w:val="004B2CAB"/>
    <w:rsid w:val="004B60E8"/>
    <w:rsid w:val="004B6A3A"/>
    <w:rsid w:val="004C31FE"/>
    <w:rsid w:val="004C4DD6"/>
    <w:rsid w:val="004C51FC"/>
    <w:rsid w:val="004C6B20"/>
    <w:rsid w:val="004C75A1"/>
    <w:rsid w:val="004D2629"/>
    <w:rsid w:val="004D2DC2"/>
    <w:rsid w:val="004D762B"/>
    <w:rsid w:val="004E604A"/>
    <w:rsid w:val="004E6C22"/>
    <w:rsid w:val="004F753E"/>
    <w:rsid w:val="00503283"/>
    <w:rsid w:val="0050351A"/>
    <w:rsid w:val="00514676"/>
    <w:rsid w:val="00515D5B"/>
    <w:rsid w:val="0052037D"/>
    <w:rsid w:val="00520539"/>
    <w:rsid w:val="00520AB8"/>
    <w:rsid w:val="00525CF8"/>
    <w:rsid w:val="005275AD"/>
    <w:rsid w:val="005313EF"/>
    <w:rsid w:val="005335D7"/>
    <w:rsid w:val="00534905"/>
    <w:rsid w:val="00534E62"/>
    <w:rsid w:val="00540FA1"/>
    <w:rsid w:val="00542234"/>
    <w:rsid w:val="0054235A"/>
    <w:rsid w:val="0054292D"/>
    <w:rsid w:val="00544FED"/>
    <w:rsid w:val="00545BF1"/>
    <w:rsid w:val="0055168C"/>
    <w:rsid w:val="00551929"/>
    <w:rsid w:val="00552809"/>
    <w:rsid w:val="0055400A"/>
    <w:rsid w:val="00557AB4"/>
    <w:rsid w:val="0056486C"/>
    <w:rsid w:val="0057406F"/>
    <w:rsid w:val="005768A8"/>
    <w:rsid w:val="00583F11"/>
    <w:rsid w:val="00585B94"/>
    <w:rsid w:val="00586030"/>
    <w:rsid w:val="0058673D"/>
    <w:rsid w:val="00587617"/>
    <w:rsid w:val="00590398"/>
    <w:rsid w:val="005924D2"/>
    <w:rsid w:val="0059286B"/>
    <w:rsid w:val="00593049"/>
    <w:rsid w:val="0059440E"/>
    <w:rsid w:val="00596B56"/>
    <w:rsid w:val="005A2F34"/>
    <w:rsid w:val="005A7E06"/>
    <w:rsid w:val="005B2451"/>
    <w:rsid w:val="005B4A43"/>
    <w:rsid w:val="005B68AA"/>
    <w:rsid w:val="005C5405"/>
    <w:rsid w:val="005C57E1"/>
    <w:rsid w:val="005C5973"/>
    <w:rsid w:val="005C5DBC"/>
    <w:rsid w:val="005C6D12"/>
    <w:rsid w:val="005D4A11"/>
    <w:rsid w:val="005D4B63"/>
    <w:rsid w:val="005D5E56"/>
    <w:rsid w:val="005E4711"/>
    <w:rsid w:val="005E49EC"/>
    <w:rsid w:val="005E4AA2"/>
    <w:rsid w:val="005F2F73"/>
    <w:rsid w:val="0060637F"/>
    <w:rsid w:val="00612B0A"/>
    <w:rsid w:val="006146B8"/>
    <w:rsid w:val="00622D10"/>
    <w:rsid w:val="00623052"/>
    <w:rsid w:val="0062341F"/>
    <w:rsid w:val="00625D2A"/>
    <w:rsid w:val="00626BDF"/>
    <w:rsid w:val="00626D2C"/>
    <w:rsid w:val="0063702C"/>
    <w:rsid w:val="006402D3"/>
    <w:rsid w:val="006405E6"/>
    <w:rsid w:val="00650EF0"/>
    <w:rsid w:val="00655C2D"/>
    <w:rsid w:val="00656E1B"/>
    <w:rsid w:val="006620F7"/>
    <w:rsid w:val="00662734"/>
    <w:rsid w:val="00662C87"/>
    <w:rsid w:val="00663F17"/>
    <w:rsid w:val="00681DC7"/>
    <w:rsid w:val="00682751"/>
    <w:rsid w:val="006838A8"/>
    <w:rsid w:val="0068624A"/>
    <w:rsid w:val="00686AA4"/>
    <w:rsid w:val="00686BC8"/>
    <w:rsid w:val="006876AF"/>
    <w:rsid w:val="00691FF3"/>
    <w:rsid w:val="0069387D"/>
    <w:rsid w:val="00695831"/>
    <w:rsid w:val="00695C69"/>
    <w:rsid w:val="006964FC"/>
    <w:rsid w:val="00697496"/>
    <w:rsid w:val="006B5CC4"/>
    <w:rsid w:val="006C4C6F"/>
    <w:rsid w:val="006C5644"/>
    <w:rsid w:val="006D05EF"/>
    <w:rsid w:val="006D1224"/>
    <w:rsid w:val="006D4D09"/>
    <w:rsid w:val="006E19B3"/>
    <w:rsid w:val="006E2362"/>
    <w:rsid w:val="006F0198"/>
    <w:rsid w:val="006F0D24"/>
    <w:rsid w:val="006F48A8"/>
    <w:rsid w:val="006F4B0F"/>
    <w:rsid w:val="006F5682"/>
    <w:rsid w:val="006F670C"/>
    <w:rsid w:val="007001F1"/>
    <w:rsid w:val="00703657"/>
    <w:rsid w:val="00703DC8"/>
    <w:rsid w:val="00705999"/>
    <w:rsid w:val="00711319"/>
    <w:rsid w:val="007126E8"/>
    <w:rsid w:val="0071419A"/>
    <w:rsid w:val="0071438D"/>
    <w:rsid w:val="007279BE"/>
    <w:rsid w:val="00730478"/>
    <w:rsid w:val="0073549F"/>
    <w:rsid w:val="00737131"/>
    <w:rsid w:val="00737698"/>
    <w:rsid w:val="00740F24"/>
    <w:rsid w:val="00744030"/>
    <w:rsid w:val="00745B7B"/>
    <w:rsid w:val="007476F2"/>
    <w:rsid w:val="00750EE5"/>
    <w:rsid w:val="007525CF"/>
    <w:rsid w:val="00766D26"/>
    <w:rsid w:val="007674AA"/>
    <w:rsid w:val="00776430"/>
    <w:rsid w:val="00776661"/>
    <w:rsid w:val="00776A1A"/>
    <w:rsid w:val="00785AF2"/>
    <w:rsid w:val="00786EB2"/>
    <w:rsid w:val="007918A4"/>
    <w:rsid w:val="0079472C"/>
    <w:rsid w:val="007970A2"/>
    <w:rsid w:val="007C79D7"/>
    <w:rsid w:val="007D6146"/>
    <w:rsid w:val="007D63AD"/>
    <w:rsid w:val="007E0BA4"/>
    <w:rsid w:val="007E4A5B"/>
    <w:rsid w:val="007F3F66"/>
    <w:rsid w:val="007F5E9B"/>
    <w:rsid w:val="00801A05"/>
    <w:rsid w:val="00805148"/>
    <w:rsid w:val="008052AD"/>
    <w:rsid w:val="00807DBD"/>
    <w:rsid w:val="00815104"/>
    <w:rsid w:val="0081680F"/>
    <w:rsid w:val="00820296"/>
    <w:rsid w:val="00823970"/>
    <w:rsid w:val="00824457"/>
    <w:rsid w:val="00824FE4"/>
    <w:rsid w:val="008258B8"/>
    <w:rsid w:val="00827675"/>
    <w:rsid w:val="0082783F"/>
    <w:rsid w:val="008315B1"/>
    <w:rsid w:val="0083631C"/>
    <w:rsid w:val="008405BD"/>
    <w:rsid w:val="00844C9D"/>
    <w:rsid w:val="008451AC"/>
    <w:rsid w:val="0084564D"/>
    <w:rsid w:val="00845B0E"/>
    <w:rsid w:val="008552B4"/>
    <w:rsid w:val="00855960"/>
    <w:rsid w:val="0086519E"/>
    <w:rsid w:val="0087225E"/>
    <w:rsid w:val="0087454E"/>
    <w:rsid w:val="008769F5"/>
    <w:rsid w:val="008838DD"/>
    <w:rsid w:val="00887059"/>
    <w:rsid w:val="008940E9"/>
    <w:rsid w:val="00896B31"/>
    <w:rsid w:val="00896BAC"/>
    <w:rsid w:val="008B150C"/>
    <w:rsid w:val="008B1875"/>
    <w:rsid w:val="008B43B4"/>
    <w:rsid w:val="008B51EB"/>
    <w:rsid w:val="008C293C"/>
    <w:rsid w:val="008D3A3C"/>
    <w:rsid w:val="008D6012"/>
    <w:rsid w:val="008E0011"/>
    <w:rsid w:val="008E0101"/>
    <w:rsid w:val="008E2AE5"/>
    <w:rsid w:val="008E484F"/>
    <w:rsid w:val="008E7392"/>
    <w:rsid w:val="008E79D3"/>
    <w:rsid w:val="008E7DAF"/>
    <w:rsid w:val="008F0886"/>
    <w:rsid w:val="008F3AA0"/>
    <w:rsid w:val="00901658"/>
    <w:rsid w:val="009071B2"/>
    <w:rsid w:val="00907DE8"/>
    <w:rsid w:val="009105A8"/>
    <w:rsid w:val="00916673"/>
    <w:rsid w:val="00920876"/>
    <w:rsid w:val="00921787"/>
    <w:rsid w:val="009227E1"/>
    <w:rsid w:val="00926DC0"/>
    <w:rsid w:val="00927320"/>
    <w:rsid w:val="00931C6F"/>
    <w:rsid w:val="00935FDC"/>
    <w:rsid w:val="00940896"/>
    <w:rsid w:val="0094411F"/>
    <w:rsid w:val="00945F7F"/>
    <w:rsid w:val="009470DF"/>
    <w:rsid w:val="00951437"/>
    <w:rsid w:val="00951858"/>
    <w:rsid w:val="00953434"/>
    <w:rsid w:val="00954316"/>
    <w:rsid w:val="009563A3"/>
    <w:rsid w:val="009616E9"/>
    <w:rsid w:val="00961C22"/>
    <w:rsid w:val="00961FA4"/>
    <w:rsid w:val="009621BA"/>
    <w:rsid w:val="0096230F"/>
    <w:rsid w:val="009670A8"/>
    <w:rsid w:val="00970C03"/>
    <w:rsid w:val="00973B90"/>
    <w:rsid w:val="00975F1E"/>
    <w:rsid w:val="0098154D"/>
    <w:rsid w:val="00983EB5"/>
    <w:rsid w:val="00992DD9"/>
    <w:rsid w:val="0099425C"/>
    <w:rsid w:val="009944B6"/>
    <w:rsid w:val="00997F9F"/>
    <w:rsid w:val="009A001B"/>
    <w:rsid w:val="009A2934"/>
    <w:rsid w:val="009A396B"/>
    <w:rsid w:val="009A480A"/>
    <w:rsid w:val="009A5325"/>
    <w:rsid w:val="009A57DC"/>
    <w:rsid w:val="009A681F"/>
    <w:rsid w:val="009C1585"/>
    <w:rsid w:val="009C2120"/>
    <w:rsid w:val="009C3D48"/>
    <w:rsid w:val="009C6325"/>
    <w:rsid w:val="009D055E"/>
    <w:rsid w:val="009D16B9"/>
    <w:rsid w:val="009D351E"/>
    <w:rsid w:val="009D4C5E"/>
    <w:rsid w:val="009F1FAA"/>
    <w:rsid w:val="00A00E99"/>
    <w:rsid w:val="00A0177F"/>
    <w:rsid w:val="00A04997"/>
    <w:rsid w:val="00A05641"/>
    <w:rsid w:val="00A103A0"/>
    <w:rsid w:val="00A11E5C"/>
    <w:rsid w:val="00A153BD"/>
    <w:rsid w:val="00A217DF"/>
    <w:rsid w:val="00A25481"/>
    <w:rsid w:val="00A31E22"/>
    <w:rsid w:val="00A353C9"/>
    <w:rsid w:val="00A40237"/>
    <w:rsid w:val="00A5087C"/>
    <w:rsid w:val="00A521B2"/>
    <w:rsid w:val="00A526B6"/>
    <w:rsid w:val="00A54965"/>
    <w:rsid w:val="00A54C07"/>
    <w:rsid w:val="00A60480"/>
    <w:rsid w:val="00A64BD3"/>
    <w:rsid w:val="00A66722"/>
    <w:rsid w:val="00A70CEA"/>
    <w:rsid w:val="00A70FB4"/>
    <w:rsid w:val="00A752EC"/>
    <w:rsid w:val="00A83458"/>
    <w:rsid w:val="00A85032"/>
    <w:rsid w:val="00A8646F"/>
    <w:rsid w:val="00A909E1"/>
    <w:rsid w:val="00A9787D"/>
    <w:rsid w:val="00AA1BFE"/>
    <w:rsid w:val="00AA3AB9"/>
    <w:rsid w:val="00AB016A"/>
    <w:rsid w:val="00AB02CD"/>
    <w:rsid w:val="00AB7CBA"/>
    <w:rsid w:val="00AC18AC"/>
    <w:rsid w:val="00AC3441"/>
    <w:rsid w:val="00AC39E5"/>
    <w:rsid w:val="00AC7897"/>
    <w:rsid w:val="00AD0E89"/>
    <w:rsid w:val="00AE2A1C"/>
    <w:rsid w:val="00AE30AE"/>
    <w:rsid w:val="00AE687E"/>
    <w:rsid w:val="00AF183A"/>
    <w:rsid w:val="00AF1E91"/>
    <w:rsid w:val="00AF311F"/>
    <w:rsid w:val="00AF72DB"/>
    <w:rsid w:val="00B00605"/>
    <w:rsid w:val="00B00843"/>
    <w:rsid w:val="00B011D6"/>
    <w:rsid w:val="00B018A5"/>
    <w:rsid w:val="00B025ED"/>
    <w:rsid w:val="00B14ABB"/>
    <w:rsid w:val="00B21F2C"/>
    <w:rsid w:val="00B25D5F"/>
    <w:rsid w:val="00B275B8"/>
    <w:rsid w:val="00B314FB"/>
    <w:rsid w:val="00B33A17"/>
    <w:rsid w:val="00B356DB"/>
    <w:rsid w:val="00B419F4"/>
    <w:rsid w:val="00B4204A"/>
    <w:rsid w:val="00B42D31"/>
    <w:rsid w:val="00B436E4"/>
    <w:rsid w:val="00B44CC0"/>
    <w:rsid w:val="00B46E10"/>
    <w:rsid w:val="00B50708"/>
    <w:rsid w:val="00B51AD9"/>
    <w:rsid w:val="00B60EF8"/>
    <w:rsid w:val="00B63467"/>
    <w:rsid w:val="00B65017"/>
    <w:rsid w:val="00B6674B"/>
    <w:rsid w:val="00B67A51"/>
    <w:rsid w:val="00B7091E"/>
    <w:rsid w:val="00B71E95"/>
    <w:rsid w:val="00B822E7"/>
    <w:rsid w:val="00B834FF"/>
    <w:rsid w:val="00B84F2C"/>
    <w:rsid w:val="00B856E5"/>
    <w:rsid w:val="00B871FF"/>
    <w:rsid w:val="00B90512"/>
    <w:rsid w:val="00B917AA"/>
    <w:rsid w:val="00B97F8B"/>
    <w:rsid w:val="00BA6100"/>
    <w:rsid w:val="00BB01C1"/>
    <w:rsid w:val="00BB0827"/>
    <w:rsid w:val="00BB27E9"/>
    <w:rsid w:val="00BB2FE8"/>
    <w:rsid w:val="00BB6694"/>
    <w:rsid w:val="00BC1703"/>
    <w:rsid w:val="00BC284E"/>
    <w:rsid w:val="00BC7065"/>
    <w:rsid w:val="00BC7858"/>
    <w:rsid w:val="00BD0785"/>
    <w:rsid w:val="00BD4CB8"/>
    <w:rsid w:val="00BD509A"/>
    <w:rsid w:val="00BD6500"/>
    <w:rsid w:val="00BE0E6C"/>
    <w:rsid w:val="00BE1184"/>
    <w:rsid w:val="00BE159E"/>
    <w:rsid w:val="00BE360A"/>
    <w:rsid w:val="00BE3769"/>
    <w:rsid w:val="00BE4A8D"/>
    <w:rsid w:val="00BE51E4"/>
    <w:rsid w:val="00BE68EC"/>
    <w:rsid w:val="00BF2CA9"/>
    <w:rsid w:val="00BF5956"/>
    <w:rsid w:val="00BF63B7"/>
    <w:rsid w:val="00BF6FD2"/>
    <w:rsid w:val="00C02C80"/>
    <w:rsid w:val="00C04C24"/>
    <w:rsid w:val="00C05892"/>
    <w:rsid w:val="00C06EE7"/>
    <w:rsid w:val="00C10DF8"/>
    <w:rsid w:val="00C11558"/>
    <w:rsid w:val="00C12388"/>
    <w:rsid w:val="00C1265E"/>
    <w:rsid w:val="00C14BF1"/>
    <w:rsid w:val="00C16C95"/>
    <w:rsid w:val="00C212B9"/>
    <w:rsid w:val="00C27F92"/>
    <w:rsid w:val="00C30211"/>
    <w:rsid w:val="00C3211C"/>
    <w:rsid w:val="00C32A8E"/>
    <w:rsid w:val="00C331D5"/>
    <w:rsid w:val="00C35487"/>
    <w:rsid w:val="00C40EC8"/>
    <w:rsid w:val="00C454A1"/>
    <w:rsid w:val="00C45A23"/>
    <w:rsid w:val="00C45D8C"/>
    <w:rsid w:val="00C46296"/>
    <w:rsid w:val="00C53CE4"/>
    <w:rsid w:val="00C53DC5"/>
    <w:rsid w:val="00C5511A"/>
    <w:rsid w:val="00C55157"/>
    <w:rsid w:val="00C716B6"/>
    <w:rsid w:val="00C72D2A"/>
    <w:rsid w:val="00C76645"/>
    <w:rsid w:val="00C774DD"/>
    <w:rsid w:val="00C77B64"/>
    <w:rsid w:val="00C80B9D"/>
    <w:rsid w:val="00C80E8C"/>
    <w:rsid w:val="00C822E2"/>
    <w:rsid w:val="00C82564"/>
    <w:rsid w:val="00C86DEC"/>
    <w:rsid w:val="00C93350"/>
    <w:rsid w:val="00C94727"/>
    <w:rsid w:val="00C95472"/>
    <w:rsid w:val="00C96653"/>
    <w:rsid w:val="00C97362"/>
    <w:rsid w:val="00CA3900"/>
    <w:rsid w:val="00CA4979"/>
    <w:rsid w:val="00CB3FA3"/>
    <w:rsid w:val="00CB424C"/>
    <w:rsid w:val="00CC176E"/>
    <w:rsid w:val="00CC22CD"/>
    <w:rsid w:val="00CC7379"/>
    <w:rsid w:val="00CD4675"/>
    <w:rsid w:val="00CD53C9"/>
    <w:rsid w:val="00CE133D"/>
    <w:rsid w:val="00CE1A1B"/>
    <w:rsid w:val="00CE3C8A"/>
    <w:rsid w:val="00CE3DB0"/>
    <w:rsid w:val="00CE5B49"/>
    <w:rsid w:val="00CF2EC8"/>
    <w:rsid w:val="00CF6A66"/>
    <w:rsid w:val="00CF752C"/>
    <w:rsid w:val="00D00279"/>
    <w:rsid w:val="00D0269D"/>
    <w:rsid w:val="00D03BC9"/>
    <w:rsid w:val="00D12931"/>
    <w:rsid w:val="00D242F1"/>
    <w:rsid w:val="00D253CA"/>
    <w:rsid w:val="00D25F77"/>
    <w:rsid w:val="00D27EC4"/>
    <w:rsid w:val="00D343DE"/>
    <w:rsid w:val="00D35604"/>
    <w:rsid w:val="00D35723"/>
    <w:rsid w:val="00D35821"/>
    <w:rsid w:val="00D360FE"/>
    <w:rsid w:val="00D365F1"/>
    <w:rsid w:val="00D36EEE"/>
    <w:rsid w:val="00D403A4"/>
    <w:rsid w:val="00D41A5D"/>
    <w:rsid w:val="00D429F7"/>
    <w:rsid w:val="00D42C4B"/>
    <w:rsid w:val="00D46122"/>
    <w:rsid w:val="00D465C3"/>
    <w:rsid w:val="00D46966"/>
    <w:rsid w:val="00D46B38"/>
    <w:rsid w:val="00D46E38"/>
    <w:rsid w:val="00D50120"/>
    <w:rsid w:val="00D501C6"/>
    <w:rsid w:val="00D510A6"/>
    <w:rsid w:val="00D517CB"/>
    <w:rsid w:val="00D54F90"/>
    <w:rsid w:val="00D56F97"/>
    <w:rsid w:val="00D7523D"/>
    <w:rsid w:val="00D756C8"/>
    <w:rsid w:val="00D76BEE"/>
    <w:rsid w:val="00D77C09"/>
    <w:rsid w:val="00D81FEF"/>
    <w:rsid w:val="00D835AD"/>
    <w:rsid w:val="00D85EFB"/>
    <w:rsid w:val="00D92055"/>
    <w:rsid w:val="00D9391F"/>
    <w:rsid w:val="00D960FB"/>
    <w:rsid w:val="00DA338D"/>
    <w:rsid w:val="00DB5061"/>
    <w:rsid w:val="00DC4600"/>
    <w:rsid w:val="00DC632B"/>
    <w:rsid w:val="00DD1776"/>
    <w:rsid w:val="00DD2400"/>
    <w:rsid w:val="00DD29CE"/>
    <w:rsid w:val="00DE0CC6"/>
    <w:rsid w:val="00DE2941"/>
    <w:rsid w:val="00DE67D9"/>
    <w:rsid w:val="00DE7958"/>
    <w:rsid w:val="00DF5CF2"/>
    <w:rsid w:val="00DF671B"/>
    <w:rsid w:val="00E02BC0"/>
    <w:rsid w:val="00E0333D"/>
    <w:rsid w:val="00E0386B"/>
    <w:rsid w:val="00E12786"/>
    <w:rsid w:val="00E134E4"/>
    <w:rsid w:val="00E21051"/>
    <w:rsid w:val="00E210DC"/>
    <w:rsid w:val="00E260CB"/>
    <w:rsid w:val="00E40717"/>
    <w:rsid w:val="00E43A91"/>
    <w:rsid w:val="00E45E30"/>
    <w:rsid w:val="00E4623F"/>
    <w:rsid w:val="00E46B05"/>
    <w:rsid w:val="00E506A7"/>
    <w:rsid w:val="00E53BD2"/>
    <w:rsid w:val="00E54C76"/>
    <w:rsid w:val="00E603E1"/>
    <w:rsid w:val="00E705FA"/>
    <w:rsid w:val="00E712CD"/>
    <w:rsid w:val="00E714CE"/>
    <w:rsid w:val="00E74A34"/>
    <w:rsid w:val="00E74FDE"/>
    <w:rsid w:val="00E75A06"/>
    <w:rsid w:val="00E80B72"/>
    <w:rsid w:val="00E84553"/>
    <w:rsid w:val="00E85575"/>
    <w:rsid w:val="00E944CA"/>
    <w:rsid w:val="00EA1E99"/>
    <w:rsid w:val="00EA30DD"/>
    <w:rsid w:val="00EA48CD"/>
    <w:rsid w:val="00EB2493"/>
    <w:rsid w:val="00EB3B58"/>
    <w:rsid w:val="00EB3EA8"/>
    <w:rsid w:val="00EB5AE5"/>
    <w:rsid w:val="00EC0522"/>
    <w:rsid w:val="00EC2564"/>
    <w:rsid w:val="00EC2F48"/>
    <w:rsid w:val="00ED1836"/>
    <w:rsid w:val="00ED3326"/>
    <w:rsid w:val="00ED6F40"/>
    <w:rsid w:val="00EE3959"/>
    <w:rsid w:val="00EE75FD"/>
    <w:rsid w:val="00EF018C"/>
    <w:rsid w:val="00EF1CDB"/>
    <w:rsid w:val="00EF26FA"/>
    <w:rsid w:val="00EF3C6E"/>
    <w:rsid w:val="00EF65A7"/>
    <w:rsid w:val="00EF6DD4"/>
    <w:rsid w:val="00EF7BA2"/>
    <w:rsid w:val="00F00A5A"/>
    <w:rsid w:val="00F01260"/>
    <w:rsid w:val="00F047D8"/>
    <w:rsid w:val="00F0614F"/>
    <w:rsid w:val="00F14814"/>
    <w:rsid w:val="00F15ABB"/>
    <w:rsid w:val="00F17D1A"/>
    <w:rsid w:val="00F214CD"/>
    <w:rsid w:val="00F25394"/>
    <w:rsid w:val="00F31154"/>
    <w:rsid w:val="00F35BDF"/>
    <w:rsid w:val="00F36664"/>
    <w:rsid w:val="00F41538"/>
    <w:rsid w:val="00F41866"/>
    <w:rsid w:val="00F454FC"/>
    <w:rsid w:val="00F45B6A"/>
    <w:rsid w:val="00F545AF"/>
    <w:rsid w:val="00F606CB"/>
    <w:rsid w:val="00F6229F"/>
    <w:rsid w:val="00F70598"/>
    <w:rsid w:val="00F709A0"/>
    <w:rsid w:val="00F715FD"/>
    <w:rsid w:val="00F73140"/>
    <w:rsid w:val="00F74345"/>
    <w:rsid w:val="00F749AB"/>
    <w:rsid w:val="00F75F0B"/>
    <w:rsid w:val="00F8061A"/>
    <w:rsid w:val="00F91A5E"/>
    <w:rsid w:val="00FA00C8"/>
    <w:rsid w:val="00FA7AA2"/>
    <w:rsid w:val="00FB4D19"/>
    <w:rsid w:val="00FB6EE1"/>
    <w:rsid w:val="00FC181F"/>
    <w:rsid w:val="00FC41AB"/>
    <w:rsid w:val="00FC4ABA"/>
    <w:rsid w:val="00FC62C6"/>
    <w:rsid w:val="00FD073F"/>
    <w:rsid w:val="00FD0AFA"/>
    <w:rsid w:val="00FD6E95"/>
    <w:rsid w:val="00FE123F"/>
    <w:rsid w:val="00FE2099"/>
    <w:rsid w:val="00FE32BD"/>
    <w:rsid w:val="00FE5228"/>
    <w:rsid w:val="00FE6BD6"/>
    <w:rsid w:val="00FE7CA8"/>
    <w:rsid w:val="00FF03D8"/>
    <w:rsid w:val="00FF5362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0BA41"/>
  <w15:docId w15:val="{C4517278-922B-4FFB-8897-8F21B5B3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574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rsid w:val="001432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143265"/>
    <w:rPr>
      <w:sz w:val="20"/>
      <w:szCs w:val="20"/>
    </w:rPr>
  </w:style>
  <w:style w:type="paragraph" w:styleId="aa">
    <w:name w:val="annotation subject"/>
    <w:basedOn w:val="a8"/>
    <w:next w:val="a8"/>
    <w:semiHidden/>
    <w:rsid w:val="00143265"/>
    <w:rPr>
      <w:b/>
      <w:bCs/>
    </w:rPr>
  </w:style>
  <w:style w:type="character" w:styleId="ab">
    <w:name w:val="Emphasis"/>
    <w:uiPriority w:val="20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c">
    <w:name w:val="Normal (Web)"/>
    <w:basedOn w:val="a"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d">
    <w:name w:val="Hyperlink"/>
    <w:rsid w:val="00525CF8"/>
    <w:rPr>
      <w:rFonts w:cs="Times New Roman"/>
      <w:color w:val="0000FF"/>
      <w:u w:val="single"/>
    </w:rPr>
  </w:style>
  <w:style w:type="paragraph" w:customStyle="1" w:styleId="ae">
    <w:name w:val="Знак"/>
    <w:basedOn w:val="a"/>
    <w:rsid w:val="00B7091E"/>
    <w:pPr>
      <w:spacing w:before="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BC7858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57406F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f1">
    <w:name w:val="Body Text"/>
    <w:basedOn w:val="a"/>
    <w:link w:val="af2"/>
    <w:unhideWhenUsed/>
    <w:rsid w:val="00C27F92"/>
    <w:pPr>
      <w:suppressAutoHyphens/>
      <w:autoSpaceDE w:val="0"/>
      <w:spacing w:after="120"/>
      <w:jc w:val="both"/>
    </w:pPr>
    <w:rPr>
      <w:rFonts w:ascii="Arial" w:hAnsi="Arial"/>
      <w:sz w:val="20"/>
      <w:szCs w:val="20"/>
      <w:lang w:val="en-GB" w:eastAsia="ar-SA"/>
    </w:rPr>
  </w:style>
  <w:style w:type="character" w:customStyle="1" w:styleId="af2">
    <w:name w:val="Основной текст Знак"/>
    <w:link w:val="af1"/>
    <w:rsid w:val="00C27F92"/>
    <w:rPr>
      <w:rFonts w:ascii="Arial" w:hAnsi="Arial" w:cs="Arial"/>
      <w:lang w:val="en-GB" w:eastAsia="ar-SA"/>
    </w:rPr>
  </w:style>
  <w:style w:type="paragraph" w:styleId="af3">
    <w:name w:val="endnote text"/>
    <w:basedOn w:val="a"/>
    <w:link w:val="af4"/>
    <w:uiPriority w:val="99"/>
    <w:unhideWhenUsed/>
    <w:rsid w:val="005768A8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768A8"/>
    <w:rPr>
      <w:lang w:val="ru-RU" w:eastAsia="ru-RU"/>
    </w:rPr>
  </w:style>
  <w:style w:type="character" w:styleId="af5">
    <w:name w:val="endnote reference"/>
    <w:uiPriority w:val="99"/>
    <w:unhideWhenUsed/>
    <w:rsid w:val="005768A8"/>
    <w:rPr>
      <w:vertAlign w:val="superscript"/>
    </w:rPr>
  </w:style>
  <w:style w:type="paragraph" w:styleId="af6">
    <w:name w:val="List Paragraph"/>
    <w:basedOn w:val="a"/>
    <w:qFormat/>
    <w:rsid w:val="004B60E8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0">
    <w:name w:val="Нижний колонтитул Знак"/>
    <w:link w:val="af"/>
    <w:uiPriority w:val="99"/>
    <w:rsid w:val="00B44CC0"/>
    <w:rPr>
      <w:sz w:val="24"/>
      <w:szCs w:val="24"/>
      <w:lang w:val="ru-RU" w:eastAsia="ru-RU"/>
    </w:rPr>
  </w:style>
  <w:style w:type="paragraph" w:styleId="af7">
    <w:name w:val="footnote text"/>
    <w:basedOn w:val="a"/>
    <w:link w:val="af8"/>
    <w:uiPriority w:val="99"/>
    <w:rsid w:val="001B59A1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1B59A1"/>
    <w:rPr>
      <w:lang w:val="ru-RU" w:eastAsia="ru-RU"/>
    </w:rPr>
  </w:style>
  <w:style w:type="character" w:styleId="af9">
    <w:name w:val="footnote reference"/>
    <w:uiPriority w:val="99"/>
    <w:rsid w:val="001B59A1"/>
    <w:rPr>
      <w:vertAlign w:val="superscript"/>
    </w:rPr>
  </w:style>
  <w:style w:type="character" w:styleId="afa">
    <w:name w:val="Strong"/>
    <w:uiPriority w:val="22"/>
    <w:qFormat/>
    <w:rsid w:val="001B02FA"/>
    <w:rPr>
      <w:b/>
      <w:bCs/>
    </w:rPr>
  </w:style>
  <w:style w:type="character" w:customStyle="1" w:styleId="shorttext">
    <w:name w:val="short_text"/>
    <w:rsid w:val="001B02FA"/>
  </w:style>
  <w:style w:type="character" w:customStyle="1" w:styleId="hps">
    <w:name w:val="hps"/>
    <w:rsid w:val="001B02FA"/>
  </w:style>
  <w:style w:type="character" w:customStyle="1" w:styleId="a4">
    <w:name w:val="Верхний колонтитул Знак"/>
    <w:link w:val="a3"/>
    <w:uiPriority w:val="99"/>
    <w:rsid w:val="00827675"/>
    <w:rPr>
      <w:sz w:val="24"/>
      <w:szCs w:val="24"/>
      <w:lang w:val="ru-RU" w:eastAsia="ru-RU"/>
    </w:rPr>
  </w:style>
  <w:style w:type="paragraph" w:styleId="afb">
    <w:name w:val="No Spacing"/>
    <w:uiPriority w:val="1"/>
    <w:qFormat/>
    <w:rsid w:val="0028156D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примечания Знак"/>
    <w:link w:val="a8"/>
    <w:uiPriority w:val="99"/>
    <w:semiHidden/>
    <w:rsid w:val="00FC4ABA"/>
    <w:rPr>
      <w:lang w:val="ru-RU" w:eastAsia="ru-RU"/>
    </w:rPr>
  </w:style>
  <w:style w:type="paragraph" w:styleId="afc">
    <w:name w:val="Body Text Indent"/>
    <w:basedOn w:val="a"/>
    <w:link w:val="afd"/>
    <w:uiPriority w:val="99"/>
    <w:unhideWhenUsed/>
    <w:rsid w:val="00FC4ABA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rsid w:val="00FC4ABA"/>
    <w:rPr>
      <w:sz w:val="24"/>
      <w:szCs w:val="24"/>
      <w:lang w:val="ru-RU" w:eastAsia="ru-RU"/>
    </w:rPr>
  </w:style>
  <w:style w:type="paragraph" w:styleId="afe">
    <w:name w:val="Revision"/>
    <w:hidden/>
    <w:uiPriority w:val="99"/>
    <w:semiHidden/>
    <w:rsid w:val="00F606C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litenko@ti-ukrain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litenko@ti-ukrain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litenko@ti-ukrain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8EB3-355B-4F64-941C-3AF9EC37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6342</Words>
  <Characters>3615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AUN of PLWH</Company>
  <LinksUpToDate>false</LinksUpToDate>
  <CharactersWithSpaces>9938</CharactersWithSpaces>
  <SharedDoc>false</SharedDoc>
  <HLinks>
    <vt:vector size="12" baseType="variant">
      <vt:variant>
        <vt:i4>6750243</vt:i4>
      </vt:variant>
      <vt:variant>
        <vt:i4>3</vt:i4>
      </vt:variant>
      <vt:variant>
        <vt:i4>0</vt:i4>
      </vt:variant>
      <vt:variant>
        <vt:i4>5</vt:i4>
      </vt:variant>
      <vt:variant>
        <vt:lpwstr>http://www.network.org.ua/</vt:lpwstr>
      </vt:variant>
      <vt:variant>
        <vt:lpwstr/>
      </vt:variant>
      <vt:variant>
        <vt:i4>6750243</vt:i4>
      </vt:variant>
      <vt:variant>
        <vt:i4>0</vt:i4>
      </vt:variant>
      <vt:variant>
        <vt:i4>0</vt:i4>
      </vt:variant>
      <vt:variant>
        <vt:i4>5</vt:i4>
      </vt:variant>
      <vt:variant>
        <vt:lpwstr>http://www.network.org.ua/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Shyrokova</dc:creator>
  <cp:lastModifiedBy>Oleksandr Kalitenko</cp:lastModifiedBy>
  <cp:revision>20</cp:revision>
  <cp:lastPrinted>2015-01-16T08:47:00Z</cp:lastPrinted>
  <dcterms:created xsi:type="dcterms:W3CDTF">2017-05-29T13:51:00Z</dcterms:created>
  <dcterms:modified xsi:type="dcterms:W3CDTF">2017-11-30T11:32:00Z</dcterms:modified>
</cp:coreProperties>
</file>