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AFCE" w14:textId="3764C9E9" w:rsidR="00F2673D" w:rsidRPr="00B756FA" w:rsidRDefault="00B756FA" w:rsidP="00F2673D">
      <w:pPr>
        <w:spacing w:after="0"/>
        <w:jc w:val="both"/>
        <w:rPr>
          <w:rFonts w:ascii="Calibri" w:eastAsia="Calibri" w:hAnsi="Calibri" w:cs="Calibri"/>
          <w:lang w:val="en-US"/>
        </w:rPr>
      </w:pPr>
      <w:r>
        <w:rPr>
          <w:rFonts w:ascii="Calibri" w:hAnsi="Calibri"/>
          <w:lang w:val="en-US"/>
        </w:rPr>
        <w:t>PRESS RELEASE</w:t>
      </w:r>
    </w:p>
    <w:p w14:paraId="5E096D3E" w14:textId="096D9396" w:rsidR="00F2673D" w:rsidRDefault="00381225" w:rsidP="00F2673D">
      <w:pPr>
        <w:spacing w:after="0"/>
        <w:jc w:val="both"/>
        <w:rPr>
          <w:rFonts w:ascii="Calibri" w:hAnsi="Calibri"/>
          <w:lang w:val="uk-UA"/>
        </w:rPr>
      </w:pPr>
      <w:r>
        <w:rPr>
          <w:rFonts w:ascii="Calibri" w:hAnsi="Calibri"/>
          <w:lang w:val="uk-UA"/>
        </w:rPr>
        <w:t>10</w:t>
      </w:r>
      <w:r w:rsidR="00F2673D">
        <w:rPr>
          <w:rFonts w:ascii="Calibri" w:hAnsi="Calibri"/>
          <w:lang w:val="uk-UA"/>
        </w:rPr>
        <w:t>.10</w:t>
      </w:r>
      <w:r w:rsidR="00F2673D" w:rsidRPr="00360F2C">
        <w:rPr>
          <w:rFonts w:ascii="Calibri" w:hAnsi="Calibri"/>
          <w:lang w:val="uk-UA"/>
        </w:rPr>
        <w:t>.2017</w:t>
      </w:r>
    </w:p>
    <w:p w14:paraId="2AB0C3A8" w14:textId="77777777" w:rsidR="00F2673D" w:rsidRDefault="00F2673D" w:rsidP="00F2673D">
      <w:pPr>
        <w:spacing w:after="0"/>
        <w:jc w:val="both"/>
        <w:rPr>
          <w:rFonts w:ascii="Calibri" w:hAnsi="Calibri"/>
          <w:lang w:val="uk-UA"/>
        </w:rPr>
      </w:pPr>
    </w:p>
    <w:p w14:paraId="5A4EDF98" w14:textId="49D263BE" w:rsidR="00F2673D" w:rsidRPr="00B756FA" w:rsidRDefault="00B756FA" w:rsidP="00F2673D">
      <w:pPr>
        <w:spacing w:after="0"/>
        <w:jc w:val="center"/>
        <w:rPr>
          <w:rFonts w:ascii="Calibri" w:eastAsia="Calibri" w:hAnsi="Calibri" w:cs="Calibri"/>
          <w:b/>
          <w:lang w:val="en-US"/>
        </w:rPr>
      </w:pPr>
      <w:bookmarkStart w:id="0" w:name="_Hlk495416946"/>
      <w:r>
        <w:rPr>
          <w:rFonts w:ascii="Calibri" w:eastAsia="Calibri" w:hAnsi="Calibri" w:cs="Calibri"/>
          <w:b/>
          <w:lang w:val="en-US"/>
        </w:rPr>
        <w:t>Ternopil</w:t>
      </w:r>
      <w:r w:rsidRPr="00B756FA">
        <w:rPr>
          <w:rFonts w:ascii="Calibri" w:eastAsia="Calibri" w:hAnsi="Calibri" w:cs="Calibri"/>
          <w:b/>
          <w:lang w:val="uk-UA"/>
        </w:rPr>
        <w:t xml:space="preserve"> </w:t>
      </w:r>
      <w:r>
        <w:rPr>
          <w:rFonts w:ascii="Calibri" w:eastAsia="Calibri" w:hAnsi="Calibri" w:cs="Calibri"/>
          <w:b/>
          <w:lang w:val="en-US"/>
        </w:rPr>
        <w:t>Would</w:t>
      </w:r>
      <w:r w:rsidRPr="00B756FA">
        <w:rPr>
          <w:rFonts w:ascii="Calibri" w:eastAsia="Calibri" w:hAnsi="Calibri" w:cs="Calibri"/>
          <w:b/>
          <w:lang w:val="uk-UA"/>
        </w:rPr>
        <w:t xml:space="preserve"> </w:t>
      </w:r>
      <w:r>
        <w:rPr>
          <w:rFonts w:ascii="Calibri" w:eastAsia="Calibri" w:hAnsi="Calibri" w:cs="Calibri"/>
          <w:b/>
          <w:lang w:val="en-US"/>
        </w:rPr>
        <w:t>Like</w:t>
      </w:r>
      <w:r w:rsidRPr="00B756FA">
        <w:rPr>
          <w:rFonts w:ascii="Calibri" w:eastAsia="Calibri" w:hAnsi="Calibri" w:cs="Calibri"/>
          <w:b/>
          <w:lang w:val="uk-UA"/>
        </w:rPr>
        <w:t xml:space="preserve"> </w:t>
      </w:r>
      <w:r>
        <w:rPr>
          <w:rFonts w:ascii="Calibri" w:eastAsia="Calibri" w:hAnsi="Calibri" w:cs="Calibri"/>
          <w:b/>
          <w:lang w:val="en-US"/>
        </w:rPr>
        <w:t>to</w:t>
      </w:r>
      <w:r w:rsidRPr="00B756FA">
        <w:rPr>
          <w:rFonts w:ascii="Calibri" w:eastAsia="Calibri" w:hAnsi="Calibri" w:cs="Calibri"/>
          <w:b/>
          <w:lang w:val="uk-UA"/>
        </w:rPr>
        <w:t xml:space="preserve"> </w:t>
      </w:r>
      <w:r>
        <w:rPr>
          <w:rFonts w:ascii="Calibri" w:eastAsia="Calibri" w:hAnsi="Calibri" w:cs="Calibri"/>
          <w:b/>
          <w:lang w:val="en-US"/>
        </w:rPr>
        <w:t>Improve</w:t>
      </w:r>
      <w:r w:rsidRPr="00B756FA">
        <w:rPr>
          <w:rFonts w:ascii="Calibri" w:eastAsia="Calibri" w:hAnsi="Calibri" w:cs="Calibri"/>
          <w:b/>
          <w:lang w:val="uk-UA"/>
        </w:rPr>
        <w:t xml:space="preserve"> </w:t>
      </w:r>
      <w:r>
        <w:rPr>
          <w:rFonts w:ascii="Calibri" w:eastAsia="Calibri" w:hAnsi="Calibri" w:cs="Calibri"/>
          <w:b/>
          <w:lang w:val="en-US"/>
        </w:rPr>
        <w:t>Its</w:t>
      </w:r>
      <w:r w:rsidRPr="00B756FA">
        <w:rPr>
          <w:rFonts w:ascii="Calibri" w:eastAsia="Calibri" w:hAnsi="Calibri" w:cs="Calibri"/>
          <w:b/>
          <w:lang w:val="uk-UA"/>
        </w:rPr>
        <w:t xml:space="preserve"> </w:t>
      </w:r>
      <w:r>
        <w:rPr>
          <w:rFonts w:ascii="Calibri" w:eastAsia="Calibri" w:hAnsi="Calibri" w:cs="Calibri"/>
          <w:b/>
          <w:lang w:val="en-US"/>
        </w:rPr>
        <w:t>Position</w:t>
      </w:r>
      <w:r w:rsidRPr="00B756FA">
        <w:rPr>
          <w:rFonts w:ascii="Calibri" w:eastAsia="Calibri" w:hAnsi="Calibri" w:cs="Calibri"/>
          <w:b/>
          <w:lang w:val="uk-UA"/>
        </w:rPr>
        <w:t xml:space="preserve"> </w:t>
      </w:r>
      <w:r>
        <w:rPr>
          <w:rFonts w:ascii="Calibri" w:eastAsia="Calibri" w:hAnsi="Calibri" w:cs="Calibri"/>
          <w:b/>
          <w:lang w:val="en-US"/>
        </w:rPr>
        <w:t>in</w:t>
      </w:r>
      <w:r w:rsidRPr="00B756FA">
        <w:rPr>
          <w:rFonts w:ascii="Calibri" w:eastAsia="Calibri" w:hAnsi="Calibri" w:cs="Calibri"/>
          <w:b/>
          <w:lang w:val="uk-UA"/>
        </w:rPr>
        <w:t xml:space="preserve"> </w:t>
      </w:r>
      <w:r>
        <w:rPr>
          <w:rFonts w:ascii="Calibri" w:eastAsia="Calibri" w:hAnsi="Calibri" w:cs="Calibri"/>
          <w:b/>
          <w:lang w:val="en-US"/>
        </w:rPr>
        <w:t>the</w:t>
      </w:r>
      <w:r w:rsidRPr="00B756FA">
        <w:rPr>
          <w:rFonts w:ascii="Calibri" w:eastAsia="Calibri" w:hAnsi="Calibri" w:cs="Calibri"/>
          <w:b/>
          <w:lang w:val="uk-UA"/>
        </w:rPr>
        <w:t xml:space="preserve"> </w:t>
      </w:r>
      <w:r>
        <w:rPr>
          <w:rFonts w:ascii="Calibri" w:eastAsia="Calibri" w:hAnsi="Calibri" w:cs="Calibri"/>
          <w:b/>
          <w:lang w:val="en-US"/>
        </w:rPr>
        <w:t>Transparency Ranking of Ukrainian Cities</w:t>
      </w:r>
    </w:p>
    <w:p w14:paraId="0E9CB526" w14:textId="46457A1C" w:rsidR="009B7F61" w:rsidRPr="00B756FA" w:rsidRDefault="00B756FA" w:rsidP="00A82324">
      <w:pPr>
        <w:jc w:val="both"/>
        <w:rPr>
          <w:rFonts w:ascii="Calibri" w:eastAsia="Calibri" w:hAnsi="Calibri" w:cs="Calibri"/>
          <w:i/>
          <w:lang w:val="en-US"/>
        </w:rPr>
      </w:pPr>
      <w:bookmarkStart w:id="1" w:name="_Hlk495416943"/>
      <w:bookmarkEnd w:id="0"/>
      <w:r>
        <w:rPr>
          <w:rFonts w:ascii="Calibri" w:eastAsia="Calibri" w:hAnsi="Calibri" w:cs="Calibri"/>
          <w:i/>
          <w:lang w:val="en-US"/>
        </w:rPr>
        <w:t>In the transparency ranking of 100 biggest Ukrainian cities, Ternopil ranks only 31</w:t>
      </w:r>
      <w:r w:rsidRPr="00B756FA">
        <w:rPr>
          <w:rFonts w:ascii="Calibri" w:eastAsia="Calibri" w:hAnsi="Calibri" w:cs="Calibri"/>
          <w:i/>
          <w:vertAlign w:val="superscript"/>
          <w:lang w:val="en-US"/>
        </w:rPr>
        <w:t>st</w:t>
      </w:r>
      <w:r>
        <w:rPr>
          <w:rFonts w:ascii="Calibri" w:eastAsia="Calibri" w:hAnsi="Calibri" w:cs="Calibri"/>
          <w:i/>
          <w:lang w:val="en-US"/>
        </w:rPr>
        <w:t xml:space="preserve"> and is among the cities whose transparency results leave something to be desired. Yet, the local authorities would like to improve the situation. That is why the experts of the Ukrainian chapter of Transparency International have presented the ranking in the city for local officials, activists and journalists, at the invitation of the local authorities. The experts have also provided their recommendations on improving Ternopil’s results.</w:t>
      </w:r>
    </w:p>
    <w:p w14:paraId="1110D8F7" w14:textId="74C3DBDE" w:rsidR="00A82324" w:rsidRPr="00B61D8E" w:rsidRDefault="00E50DD3" w:rsidP="00A82324">
      <w:pPr>
        <w:jc w:val="both"/>
        <w:rPr>
          <w:rFonts w:ascii="Calibri" w:hAnsi="Calibri"/>
          <w:bCs/>
          <w:lang w:val="uk-UA"/>
        </w:rPr>
      </w:pPr>
      <w:hyperlink r:id="rId9" w:history="1">
        <w:r w:rsidR="00B756FA" w:rsidRPr="00B756FA">
          <w:rPr>
            <w:rStyle w:val="Hyperlink"/>
            <w:rFonts w:ascii="Calibri" w:eastAsia="Calibri" w:hAnsi="Calibri" w:cs="Calibri"/>
            <w:lang w:val="en-US"/>
          </w:rPr>
          <w:t>The transparency ranking of 100 biggest Ukrainian cities</w:t>
        </w:r>
      </w:hyperlink>
      <w:r w:rsidR="00B61D8E" w:rsidRPr="00B61D8E">
        <w:rPr>
          <w:rFonts w:ascii="Calibri" w:eastAsia="Calibri" w:hAnsi="Calibri" w:cs="Calibri"/>
          <w:lang w:val="uk-UA"/>
        </w:rPr>
        <w:t xml:space="preserve"> </w:t>
      </w:r>
      <w:r w:rsidR="00B756FA">
        <w:rPr>
          <w:rFonts w:ascii="Calibri" w:eastAsia="Calibri" w:hAnsi="Calibri" w:cs="Calibri"/>
          <w:lang w:val="en-US"/>
        </w:rPr>
        <w:t xml:space="preserve">has been composed by the analysts of TI Ukraine and the Institute of </w:t>
      </w:r>
      <w:r w:rsidR="00D505CA">
        <w:rPr>
          <w:rFonts w:ascii="Calibri" w:eastAsia="Calibri" w:hAnsi="Calibri" w:cs="Calibri"/>
          <w:lang w:val="en-US"/>
        </w:rPr>
        <w:t>Political</w:t>
      </w:r>
      <w:r w:rsidR="00B756FA">
        <w:rPr>
          <w:rFonts w:ascii="Calibri" w:eastAsia="Calibri" w:hAnsi="Calibri" w:cs="Calibri"/>
          <w:lang w:val="en-US"/>
        </w:rPr>
        <w:t xml:space="preserve"> Education based on 91 indicators in 13 areas of accountability of the local authorities.  </w:t>
      </w:r>
      <w:r w:rsidR="00A82324" w:rsidRPr="00B61D8E">
        <w:rPr>
          <w:rFonts w:ascii="Calibri" w:hAnsi="Calibri"/>
          <w:bCs/>
          <w:lang w:val="uk-UA"/>
        </w:rPr>
        <w:t xml:space="preserve"> </w:t>
      </w:r>
    </w:p>
    <w:p w14:paraId="162914D3" w14:textId="04EECAE2" w:rsidR="00951835" w:rsidRPr="00B756FA" w:rsidRDefault="00B756FA" w:rsidP="00951835">
      <w:pPr>
        <w:shd w:val="clear" w:color="auto" w:fill="FFFFFF"/>
        <w:spacing w:after="0" w:line="240" w:lineRule="auto"/>
        <w:rPr>
          <w:rFonts w:ascii="Calibri" w:eastAsia="Calibri" w:hAnsi="Calibri" w:cs="Calibri"/>
          <w:lang w:val="en-US"/>
        </w:rPr>
      </w:pPr>
      <w:r>
        <w:rPr>
          <w:rFonts w:ascii="Calibri" w:eastAsia="Calibri" w:hAnsi="Calibri" w:cs="Calibri"/>
          <w:lang w:val="en-US"/>
        </w:rPr>
        <w:t xml:space="preserve">Ternopil received 33.5 out of 100 points for transparency and has shown adequate results in the area of information on the work of local authorities (7.8 points), in the area of access and </w:t>
      </w:r>
      <w:r w:rsidR="00D505CA">
        <w:rPr>
          <w:rFonts w:ascii="Calibri" w:eastAsia="Calibri" w:hAnsi="Calibri" w:cs="Calibri"/>
          <w:lang w:val="en-US"/>
        </w:rPr>
        <w:t>participation</w:t>
      </w:r>
      <w:r>
        <w:rPr>
          <w:rFonts w:ascii="Calibri" w:eastAsia="Calibri" w:hAnsi="Calibri" w:cs="Calibri"/>
          <w:lang w:val="en-US"/>
        </w:rPr>
        <w:t xml:space="preserve"> (6 points) and budgeting (5.5 points). However, many areas have gotten low grades. For instance, the housing policy, social services and education have been awarded zero points. </w:t>
      </w:r>
    </w:p>
    <w:p w14:paraId="2307D865" w14:textId="755DDECB" w:rsidR="009E2542" w:rsidRPr="00290318" w:rsidRDefault="00951835" w:rsidP="009E2542">
      <w:pPr>
        <w:shd w:val="clear" w:color="auto" w:fill="FFFFFF"/>
        <w:spacing w:after="0" w:line="240" w:lineRule="auto"/>
        <w:rPr>
          <w:rFonts w:ascii="Calibri" w:eastAsia="Calibri" w:hAnsi="Calibri" w:cs="Calibri"/>
          <w:lang w:val="uk-UA"/>
        </w:rPr>
      </w:pPr>
      <w:r w:rsidRPr="00FF279F">
        <w:rPr>
          <w:lang w:val="uk-UA"/>
        </w:rPr>
        <w:br/>
      </w:r>
      <w:r w:rsidR="00B756FA">
        <w:rPr>
          <w:rFonts w:ascii="Calibri" w:eastAsia="Calibri" w:hAnsi="Calibri" w:cs="Calibri"/>
          <w:lang w:val="en-US"/>
        </w:rPr>
        <w:t xml:space="preserve">It means that there is no system of electronic registration for housing in Ternopil, nor is there an online queue which allows the applicants to track the status of their applications. There is no information on the city website about social aid institutions. Nothing is published on the allocation of places in kindergartens. The area of finances and grants leaves much to be desired, too – Ternopil has no practice of holding tenders on allocation of funds between civil society organizations. </w:t>
      </w:r>
      <w:r w:rsidR="00290318" w:rsidRPr="00B756FA">
        <w:rPr>
          <w:lang w:val="en-US"/>
        </w:rPr>
        <w:br/>
      </w:r>
    </w:p>
    <w:p w14:paraId="03EE2C02" w14:textId="5ABAE260" w:rsidR="00F2673D" w:rsidRDefault="00B756FA" w:rsidP="007703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Calibri" w:eastAsia="Calibri" w:hAnsi="Calibri" w:cs="Calibri"/>
          <w:color w:val="auto"/>
          <w:lang w:val="uk-UA"/>
        </w:rPr>
      </w:pPr>
      <w:r>
        <w:rPr>
          <w:rFonts w:ascii="Calibri" w:eastAsia="Calibri" w:hAnsi="Calibri" w:cs="Calibri"/>
          <w:lang w:val="en-US"/>
        </w:rPr>
        <w:t>“</w:t>
      </w:r>
      <w:r>
        <w:rPr>
          <w:rFonts w:ascii="Calibri" w:eastAsia="Calibri" w:hAnsi="Calibri" w:cs="Calibri"/>
          <w:i/>
          <w:lang w:val="en-US"/>
        </w:rPr>
        <w:t xml:space="preserve">Ternopil is one of those cities where the authorities asked us to provide a detailed assessment to review the situation better and fix it. We call on the city authorities to take into account our recommendations, as other cities are already doing it. The more our recommendations are taken into account, the more chances that the city will improve its position in the ranking. There are four areas of accountability of the local authorities where there is an urgent need for change – housing, social </w:t>
      </w:r>
      <w:r w:rsidR="00D505CA">
        <w:rPr>
          <w:rFonts w:ascii="Calibri" w:eastAsia="Calibri" w:hAnsi="Calibri" w:cs="Calibri"/>
          <w:i/>
          <w:lang w:val="en-US"/>
        </w:rPr>
        <w:t>services, education</w:t>
      </w:r>
      <w:r w:rsidR="005C31E8">
        <w:rPr>
          <w:rFonts w:ascii="Calibri" w:eastAsia="Calibri" w:hAnsi="Calibri" w:cs="Calibri"/>
          <w:i/>
          <w:lang w:val="en-US"/>
        </w:rPr>
        <w:t>, grants and finance allocation. We are glad that the city authorities aspire to make the city more transparent. Now it is time to translate these good intentions into real actions,”</w:t>
      </w:r>
      <w:r w:rsidR="005C31E8">
        <w:rPr>
          <w:rFonts w:ascii="Calibri" w:eastAsia="Calibri" w:hAnsi="Calibri" w:cs="Calibri"/>
          <w:lang w:val="en-US"/>
        </w:rPr>
        <w:t xml:space="preserve"> says the manager of the </w:t>
      </w:r>
      <w:r w:rsidR="005C31E8">
        <w:rPr>
          <w:rFonts w:ascii="Calibri" w:eastAsia="Calibri" w:hAnsi="Calibri" w:cs="Calibri"/>
          <w:i/>
          <w:lang w:val="en-US"/>
        </w:rPr>
        <w:t xml:space="preserve">Building Transparency in Ukrainian Cities </w:t>
      </w:r>
      <w:r w:rsidR="005C31E8">
        <w:rPr>
          <w:rFonts w:ascii="Calibri" w:eastAsia="Calibri" w:hAnsi="Calibri" w:cs="Calibri"/>
          <w:lang w:val="en-US"/>
        </w:rPr>
        <w:t xml:space="preserve">project at Transparency International Ukraine </w:t>
      </w:r>
      <w:r w:rsidR="005C31E8">
        <w:rPr>
          <w:rFonts w:ascii="Calibri" w:eastAsia="Calibri" w:hAnsi="Calibri" w:cs="Calibri"/>
          <w:b/>
          <w:lang w:val="en-US"/>
        </w:rPr>
        <w:t>Kateryna Tsybenko.</w:t>
      </w:r>
      <w:r>
        <w:rPr>
          <w:rFonts w:ascii="Calibri" w:eastAsia="Calibri" w:hAnsi="Calibri" w:cs="Calibri"/>
          <w:i/>
          <w:lang w:val="en-US"/>
        </w:rPr>
        <w:t xml:space="preserve"> </w:t>
      </w:r>
      <w:r>
        <w:rPr>
          <w:rFonts w:ascii="Calibri" w:eastAsia="Calibri" w:hAnsi="Calibri" w:cs="Calibri"/>
          <w:lang w:val="uk-UA"/>
        </w:rPr>
        <w:t xml:space="preserve"> </w:t>
      </w:r>
    </w:p>
    <w:p w14:paraId="067D8031" w14:textId="77777777" w:rsidR="00F260E9" w:rsidRDefault="00F260E9" w:rsidP="00F2673D">
      <w:pPr>
        <w:spacing w:after="0"/>
        <w:jc w:val="both"/>
        <w:rPr>
          <w:rFonts w:ascii="Calibri" w:eastAsia="Calibri" w:hAnsi="Calibri" w:cs="Calibri"/>
          <w:color w:val="auto"/>
          <w:lang w:val="uk-UA"/>
        </w:rPr>
      </w:pPr>
    </w:p>
    <w:p w14:paraId="7C038153" w14:textId="2137DE65" w:rsidR="00F2673D" w:rsidRDefault="00F2673D" w:rsidP="00F2673D">
      <w:pPr>
        <w:spacing w:after="0"/>
        <w:jc w:val="both"/>
        <w:rPr>
          <w:rFonts w:ascii="Calibri" w:hAnsi="Calibri" w:cs="Calibri"/>
          <w:color w:val="auto"/>
          <w:shd w:val="clear" w:color="auto" w:fill="FFFFFF"/>
          <w:lang w:val="uk-UA"/>
        </w:rPr>
      </w:pPr>
      <w:r w:rsidRPr="005C31E8">
        <w:rPr>
          <w:rFonts w:ascii="Calibri" w:eastAsia="Calibri" w:hAnsi="Calibri" w:cs="Calibri"/>
          <w:color w:val="auto"/>
          <w:lang w:val="en-US"/>
        </w:rPr>
        <w:t>Transparency</w:t>
      </w:r>
      <w:r w:rsidRPr="00F212C0">
        <w:rPr>
          <w:rFonts w:ascii="Calibri" w:eastAsia="Calibri" w:hAnsi="Calibri" w:cs="Calibri"/>
          <w:color w:val="auto"/>
          <w:lang w:val="uk-UA"/>
        </w:rPr>
        <w:t xml:space="preserve"> </w:t>
      </w:r>
      <w:r w:rsidRPr="005C31E8">
        <w:rPr>
          <w:rFonts w:ascii="Calibri" w:eastAsia="Calibri" w:hAnsi="Calibri" w:cs="Calibri"/>
          <w:color w:val="auto"/>
          <w:lang w:val="en-US"/>
        </w:rPr>
        <w:t>International</w:t>
      </w:r>
      <w:r w:rsidR="005C31E8">
        <w:rPr>
          <w:rFonts w:ascii="Calibri" w:eastAsia="Calibri" w:hAnsi="Calibri" w:cs="Calibri"/>
          <w:color w:val="auto"/>
          <w:lang w:val="en-US"/>
        </w:rPr>
        <w:t xml:space="preserve"> Ukraine and the Institute of Political Education are ready to cooperate with the authorities and local activists in Ternopil and provide their recommendations and advice on how to increase the transparency of the city. After all, while the process of decentralization is underway in Ukraine, it is essential not to allow decentralization of corruption.</w:t>
      </w:r>
    </w:p>
    <w:p w14:paraId="02805D7D" w14:textId="77777777" w:rsidR="003546A8" w:rsidRPr="00F212C0" w:rsidRDefault="003546A8" w:rsidP="00F2673D">
      <w:pPr>
        <w:spacing w:after="0"/>
        <w:jc w:val="both"/>
        <w:rPr>
          <w:rFonts w:ascii="Calibri" w:hAnsi="Calibri"/>
          <w:bCs/>
          <w:color w:val="auto"/>
          <w:lang w:val="uk-UA"/>
        </w:rPr>
      </w:pPr>
    </w:p>
    <w:p w14:paraId="2FF64D97" w14:textId="5B545367" w:rsidR="000B5F97" w:rsidRPr="00D505CA" w:rsidRDefault="005C31E8" w:rsidP="00B017DE">
      <w:pPr>
        <w:spacing w:after="0"/>
        <w:jc w:val="both"/>
        <w:rPr>
          <w:rFonts w:ascii="Calibri" w:hAnsi="Calibri"/>
          <w:bCs/>
          <w:color w:val="auto"/>
          <w:lang w:val="en-US"/>
        </w:rPr>
      </w:pPr>
      <w:r>
        <w:rPr>
          <w:rFonts w:ascii="Calibri" w:hAnsi="Calibri"/>
          <w:bCs/>
          <w:color w:val="auto"/>
          <w:lang w:val="en-US"/>
        </w:rPr>
        <w:t>The project Building Transparency in Ukrainian Cities is implemented with the support of U.N. Democracy Fund.</w:t>
      </w:r>
      <w:bookmarkStart w:id="2" w:name="_GoBack"/>
      <w:bookmarkEnd w:id="1"/>
      <w:bookmarkEnd w:id="2"/>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D505CA" w:rsidRPr="00D505CA" w14:paraId="76924F16" w14:textId="77777777" w:rsidTr="003C1CC2">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57CC8702" w14:textId="77777777" w:rsidR="00D505CA" w:rsidRPr="002B43A0" w:rsidRDefault="00D505CA" w:rsidP="00553A65">
            <w:pPr>
              <w:ind w:left="414"/>
              <w:jc w:val="both"/>
              <w:rPr>
                <w:rFonts w:ascii="Calibri" w:eastAsia="Calibri" w:hAnsi="Calibri" w:cs="Calibri"/>
                <w:sz w:val="18"/>
                <w:szCs w:val="18"/>
                <w:lang w:val="uk-UA"/>
              </w:rPr>
            </w:pPr>
            <w:r w:rsidRPr="00370BEC">
              <w:rPr>
                <w:rFonts w:ascii="Calibri" w:hAnsi="Calibri"/>
                <w:b/>
                <w:bCs/>
                <w:sz w:val="18"/>
                <w:szCs w:val="18"/>
                <w:lang w:val="uk-UA"/>
              </w:rPr>
              <w:t>Contact for media:</w:t>
            </w:r>
            <w:r w:rsidRPr="002B43A0">
              <w:rPr>
                <w:rFonts w:ascii="Calibri" w:hAnsi="Calibri"/>
                <w:sz w:val="18"/>
                <w:szCs w:val="18"/>
                <w:lang w:val="uk-UA"/>
              </w:rPr>
              <w:t xml:space="preserve"> </w:t>
            </w:r>
            <w:r>
              <w:rPr>
                <w:rFonts w:ascii="Calibri" w:hAnsi="Calibri"/>
                <w:sz w:val="18"/>
                <w:szCs w:val="18"/>
                <w:lang w:val="en-US"/>
              </w:rPr>
              <w:t>Iryna Rybakova</w:t>
            </w:r>
            <w:r w:rsidRPr="002B43A0">
              <w:rPr>
                <w:rFonts w:ascii="Calibri" w:hAnsi="Calibri"/>
                <w:sz w:val="18"/>
                <w:szCs w:val="18"/>
                <w:lang w:val="uk-UA"/>
              </w:rPr>
              <w:t xml:space="preserve">, </w:t>
            </w:r>
            <w:r>
              <w:rPr>
                <w:rFonts w:ascii="Calibri" w:hAnsi="Calibri"/>
                <w:sz w:val="18"/>
                <w:szCs w:val="18"/>
                <w:lang w:val="en-US"/>
              </w:rPr>
              <w:t xml:space="preserve">communication manager of </w:t>
            </w:r>
            <w:r w:rsidRPr="002B43A0">
              <w:rPr>
                <w:rFonts w:ascii="Calibri" w:hAnsi="Calibri"/>
                <w:sz w:val="18"/>
                <w:szCs w:val="18"/>
                <w:lang w:val="uk-UA"/>
              </w:rPr>
              <w:t>Transparency International Україна</w:t>
            </w:r>
          </w:p>
          <w:p w14:paraId="5C644E43" w14:textId="77777777" w:rsidR="00D505CA" w:rsidRPr="002B43A0" w:rsidRDefault="00D505CA" w:rsidP="00553A65">
            <w:pPr>
              <w:ind w:left="414"/>
              <w:jc w:val="both"/>
              <w:rPr>
                <w:rFonts w:ascii="Calibri" w:eastAsia="Calibri" w:hAnsi="Calibri" w:cs="Calibri"/>
                <w:sz w:val="18"/>
                <w:szCs w:val="18"/>
                <w:lang w:val="uk-UA"/>
              </w:rPr>
            </w:pPr>
            <w:r>
              <w:rPr>
                <w:rFonts w:ascii="Calibri" w:hAnsi="Calibri"/>
                <w:sz w:val="18"/>
                <w:szCs w:val="18"/>
                <w:lang w:val="en-US"/>
              </w:rPr>
              <w:t>mob</w:t>
            </w:r>
            <w:r w:rsidRPr="002B43A0">
              <w:rPr>
                <w:rFonts w:ascii="Calibri" w:hAnsi="Calibri"/>
                <w:sz w:val="18"/>
                <w:szCs w:val="18"/>
                <w:lang w:val="uk-UA"/>
              </w:rPr>
              <w:t>.</w:t>
            </w:r>
            <w:r>
              <w:rPr>
                <w:rFonts w:ascii="Calibri" w:hAnsi="Calibri"/>
                <w:sz w:val="18"/>
                <w:szCs w:val="18"/>
                <w:lang w:val="en-US"/>
              </w:rPr>
              <w:t xml:space="preserve"> +38</w:t>
            </w:r>
            <w:r w:rsidRPr="002B43A0">
              <w:rPr>
                <w:rFonts w:ascii="Calibri" w:hAnsi="Calibri"/>
                <w:sz w:val="18"/>
                <w:szCs w:val="18"/>
                <w:lang w:val="uk-UA"/>
              </w:rPr>
              <w:t xml:space="preserve"> (093) 906-78-74,</w:t>
            </w:r>
          </w:p>
          <w:p w14:paraId="5051C46D" w14:textId="0F1B47D2" w:rsidR="00D505CA" w:rsidRPr="002B43A0" w:rsidRDefault="00D505CA" w:rsidP="002B43A0">
            <w:pPr>
              <w:ind w:left="414"/>
              <w:jc w:val="both"/>
              <w:rPr>
                <w:lang w:val="uk-UA"/>
              </w:rPr>
            </w:pPr>
            <w:r w:rsidRPr="002B43A0">
              <w:rPr>
                <w:rFonts w:ascii="Calibri" w:hAnsi="Calibri"/>
                <w:sz w:val="18"/>
                <w:szCs w:val="18"/>
                <w:lang w:val="uk-UA"/>
              </w:rPr>
              <w:t xml:space="preserve">e-mail: </w:t>
            </w:r>
            <w:hyperlink r:id="rId10" w:history="1">
              <w:r w:rsidRPr="002B43A0">
                <w:rPr>
                  <w:rStyle w:val="Hyperlink"/>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6BE9774A" w14:textId="008A7919" w:rsidR="00D505CA" w:rsidRPr="002B43A0" w:rsidRDefault="00D505CA">
            <w:pPr>
              <w:ind w:left="414"/>
              <w:jc w:val="both"/>
              <w:rPr>
                <w:lang w:val="uk-UA"/>
              </w:rPr>
            </w:pPr>
            <w:r w:rsidRPr="00370BEC">
              <w:rPr>
                <w:rFonts w:ascii="Calibri" w:hAnsi="Calibri"/>
                <w:b/>
                <w:iCs/>
                <w:sz w:val="18"/>
                <w:szCs w:val="18"/>
                <w:lang w:val="en-US"/>
              </w:rPr>
              <w:t>Transparency International Ukraine</w:t>
            </w:r>
            <w:r w:rsidRPr="00370BEC">
              <w:rPr>
                <w:rFonts w:ascii="Calibri" w:hAnsi="Calibri"/>
                <w:iCs/>
                <w:sz w:val="18"/>
                <w:szCs w:val="18"/>
                <w:lang w:val="en-US"/>
              </w:rPr>
              <w:t xml:space="preserve">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hyperlink r:id="rId11" w:history="1">
              <w:r w:rsidRPr="00370BEC">
                <w:rPr>
                  <w:rStyle w:val="Hyperlink2"/>
                  <w:rFonts w:ascii="Calibri" w:hAnsi="Calibri"/>
                  <w:sz w:val="18"/>
                  <w:szCs w:val="18"/>
                  <w:lang w:val="uk-UA"/>
                </w:rPr>
                <w:t>www.ti-ukraine.org</w:t>
              </w:r>
            </w:hyperlink>
          </w:p>
        </w:tc>
      </w:tr>
    </w:tbl>
    <w:p w14:paraId="65F0ECE9" w14:textId="77777777" w:rsidR="00303DAE" w:rsidRPr="00B756FA" w:rsidRDefault="00303DAE" w:rsidP="00BB41A6">
      <w:pPr>
        <w:widowControl w:val="0"/>
        <w:spacing w:line="240" w:lineRule="auto"/>
        <w:rPr>
          <w:lang w:val="en-US"/>
        </w:rPr>
      </w:pPr>
    </w:p>
    <w:sectPr w:rsidR="00303DAE" w:rsidRPr="00B756FA" w:rsidSect="00B756FA">
      <w:headerReference w:type="default" r:id="rId12"/>
      <w:pgSz w:w="11900" w:h="16840"/>
      <w:pgMar w:top="1134" w:right="849" w:bottom="709"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ED1EF" w14:textId="77777777" w:rsidR="00E50DD3" w:rsidRDefault="00E50DD3">
      <w:pPr>
        <w:spacing w:after="0" w:line="240" w:lineRule="auto"/>
      </w:pPr>
      <w:r>
        <w:separator/>
      </w:r>
    </w:p>
  </w:endnote>
  <w:endnote w:type="continuationSeparator" w:id="0">
    <w:p w14:paraId="45CD8188" w14:textId="77777777" w:rsidR="00E50DD3" w:rsidRDefault="00E5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71594" w14:textId="77777777" w:rsidR="00E50DD3" w:rsidRDefault="00E50DD3">
      <w:pPr>
        <w:spacing w:after="0" w:line="240" w:lineRule="auto"/>
      </w:pPr>
      <w:r>
        <w:separator/>
      </w:r>
    </w:p>
  </w:footnote>
  <w:footnote w:type="continuationSeparator" w:id="0">
    <w:p w14:paraId="75E5B4BD" w14:textId="77777777" w:rsidR="00E50DD3" w:rsidRDefault="00E5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9DF6A" w14:textId="1F0F4D0C" w:rsidR="0021551A" w:rsidRDefault="0021551A">
    <w:pPr>
      <w:pStyle w:val="Header"/>
      <w:tabs>
        <w:tab w:val="clear" w:pos="9355"/>
        <w:tab w:val="left" w:pos="9133"/>
      </w:tabs>
      <w:rPr>
        <w:noProof/>
        <w:lang w:eastAsia="ru-RU"/>
      </w:rPr>
    </w:pPr>
    <w:r>
      <w:rPr>
        <w:noProof/>
        <w:lang w:val="uk-UA"/>
      </w:rPr>
      <w:drawing>
        <wp:anchor distT="0" distB="0" distL="114300" distR="114300" simplePos="0" relativeHeight="251658240" behindDoc="1" locked="0" layoutInCell="1" allowOverlap="1" wp14:anchorId="173FCE22" wp14:editId="50E4DD6F">
          <wp:simplePos x="0" y="0"/>
          <wp:positionH relativeFrom="margin">
            <wp:posOffset>-119380</wp:posOffset>
          </wp:positionH>
          <wp:positionV relativeFrom="paragraph">
            <wp:posOffset>-133350</wp:posOffset>
          </wp:positionV>
          <wp:extent cx="6305550" cy="1144203"/>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7663" cy="1146401"/>
                  </a:xfrm>
                  <a:prstGeom prst="rect">
                    <a:avLst/>
                  </a:prstGeom>
                </pic:spPr>
              </pic:pic>
            </a:graphicData>
          </a:graphic>
          <wp14:sizeRelH relativeFrom="page">
            <wp14:pctWidth>0</wp14:pctWidth>
          </wp14:sizeRelH>
          <wp14:sizeRelV relativeFrom="page">
            <wp14:pctHeight>0</wp14:pctHeight>
          </wp14:sizeRelV>
        </wp:anchor>
      </w:drawing>
    </w:r>
  </w:p>
  <w:p w14:paraId="4D660D13" w14:textId="5EDEA93C" w:rsidR="00EF59A2" w:rsidRDefault="00EF59A2">
    <w:pPr>
      <w:pStyle w:val="Header"/>
      <w:tabs>
        <w:tab w:val="clear" w:pos="9355"/>
        <w:tab w:val="left" w:pos="91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E"/>
    <w:rsid w:val="000000F7"/>
    <w:rsid w:val="0001129A"/>
    <w:rsid w:val="00011B23"/>
    <w:rsid w:val="00012378"/>
    <w:rsid w:val="00017050"/>
    <w:rsid w:val="00025B46"/>
    <w:rsid w:val="00027765"/>
    <w:rsid w:val="00027C86"/>
    <w:rsid w:val="00035206"/>
    <w:rsid w:val="0004237B"/>
    <w:rsid w:val="00075CFA"/>
    <w:rsid w:val="00092179"/>
    <w:rsid w:val="000A733A"/>
    <w:rsid w:val="000B2265"/>
    <w:rsid w:val="000B5F97"/>
    <w:rsid w:val="000B642B"/>
    <w:rsid w:val="000D53A9"/>
    <w:rsid w:val="000F5E85"/>
    <w:rsid w:val="00102700"/>
    <w:rsid w:val="00136623"/>
    <w:rsid w:val="001370CA"/>
    <w:rsid w:val="00143413"/>
    <w:rsid w:val="00143504"/>
    <w:rsid w:val="001457EC"/>
    <w:rsid w:val="00150D0F"/>
    <w:rsid w:val="001511DE"/>
    <w:rsid w:val="00154F13"/>
    <w:rsid w:val="0016707F"/>
    <w:rsid w:val="001947DA"/>
    <w:rsid w:val="001A5FDB"/>
    <w:rsid w:val="001A641F"/>
    <w:rsid w:val="001B6E4C"/>
    <w:rsid w:val="001C0B30"/>
    <w:rsid w:val="001E01B0"/>
    <w:rsid w:val="001E74DC"/>
    <w:rsid w:val="001F1C65"/>
    <w:rsid w:val="002116C7"/>
    <w:rsid w:val="0021551A"/>
    <w:rsid w:val="00242FBB"/>
    <w:rsid w:val="002658D3"/>
    <w:rsid w:val="002662C5"/>
    <w:rsid w:val="00271271"/>
    <w:rsid w:val="0027526B"/>
    <w:rsid w:val="00290318"/>
    <w:rsid w:val="00297D09"/>
    <w:rsid w:val="002A6B19"/>
    <w:rsid w:val="002B1BAF"/>
    <w:rsid w:val="002B22BD"/>
    <w:rsid w:val="002B43A0"/>
    <w:rsid w:val="002D3FBF"/>
    <w:rsid w:val="002F7764"/>
    <w:rsid w:val="00303DAE"/>
    <w:rsid w:val="00312157"/>
    <w:rsid w:val="003122FE"/>
    <w:rsid w:val="00327353"/>
    <w:rsid w:val="00337DB7"/>
    <w:rsid w:val="00343A49"/>
    <w:rsid w:val="003502FA"/>
    <w:rsid w:val="003546A8"/>
    <w:rsid w:val="00360F2C"/>
    <w:rsid w:val="00363197"/>
    <w:rsid w:val="00381225"/>
    <w:rsid w:val="00382271"/>
    <w:rsid w:val="00383C35"/>
    <w:rsid w:val="0039208F"/>
    <w:rsid w:val="00397B92"/>
    <w:rsid w:val="003B086A"/>
    <w:rsid w:val="003B0AEB"/>
    <w:rsid w:val="003B1B81"/>
    <w:rsid w:val="003B6AA6"/>
    <w:rsid w:val="003C00C2"/>
    <w:rsid w:val="003C1CC2"/>
    <w:rsid w:val="003C6EC1"/>
    <w:rsid w:val="003E367F"/>
    <w:rsid w:val="003E4354"/>
    <w:rsid w:val="003F76DB"/>
    <w:rsid w:val="00402C93"/>
    <w:rsid w:val="00407F4A"/>
    <w:rsid w:val="004459A2"/>
    <w:rsid w:val="0045010F"/>
    <w:rsid w:val="004529A9"/>
    <w:rsid w:val="00495D81"/>
    <w:rsid w:val="00496EB8"/>
    <w:rsid w:val="004A1539"/>
    <w:rsid w:val="004A3E2D"/>
    <w:rsid w:val="004A4D7B"/>
    <w:rsid w:val="004B1172"/>
    <w:rsid w:val="004C42C9"/>
    <w:rsid w:val="004D11E4"/>
    <w:rsid w:val="004E11BC"/>
    <w:rsid w:val="004F4A50"/>
    <w:rsid w:val="005008EE"/>
    <w:rsid w:val="0050113C"/>
    <w:rsid w:val="0050268D"/>
    <w:rsid w:val="00513000"/>
    <w:rsid w:val="00513FB8"/>
    <w:rsid w:val="00516479"/>
    <w:rsid w:val="00517A86"/>
    <w:rsid w:val="005353F8"/>
    <w:rsid w:val="005448C3"/>
    <w:rsid w:val="00555A39"/>
    <w:rsid w:val="00556C99"/>
    <w:rsid w:val="005651C8"/>
    <w:rsid w:val="00571F9F"/>
    <w:rsid w:val="00572516"/>
    <w:rsid w:val="0058252F"/>
    <w:rsid w:val="00584885"/>
    <w:rsid w:val="005A011F"/>
    <w:rsid w:val="005B32D9"/>
    <w:rsid w:val="005C2AC9"/>
    <w:rsid w:val="005C31E8"/>
    <w:rsid w:val="005C32A6"/>
    <w:rsid w:val="005E4E11"/>
    <w:rsid w:val="005E58BE"/>
    <w:rsid w:val="005E5ACC"/>
    <w:rsid w:val="005E648E"/>
    <w:rsid w:val="006069AA"/>
    <w:rsid w:val="00611AB9"/>
    <w:rsid w:val="006208C4"/>
    <w:rsid w:val="006276D5"/>
    <w:rsid w:val="00641E93"/>
    <w:rsid w:val="00652CF2"/>
    <w:rsid w:val="00655089"/>
    <w:rsid w:val="00655C43"/>
    <w:rsid w:val="00660072"/>
    <w:rsid w:val="00667A02"/>
    <w:rsid w:val="006825BF"/>
    <w:rsid w:val="006B0AF5"/>
    <w:rsid w:val="006C7010"/>
    <w:rsid w:val="006C7636"/>
    <w:rsid w:val="006D045D"/>
    <w:rsid w:val="006E2A19"/>
    <w:rsid w:val="006E4192"/>
    <w:rsid w:val="006F636A"/>
    <w:rsid w:val="0070151D"/>
    <w:rsid w:val="00704986"/>
    <w:rsid w:val="0071242E"/>
    <w:rsid w:val="007373B2"/>
    <w:rsid w:val="00763B29"/>
    <w:rsid w:val="007660D4"/>
    <w:rsid w:val="007703A9"/>
    <w:rsid w:val="007B6929"/>
    <w:rsid w:val="007B6CB6"/>
    <w:rsid w:val="007B7E85"/>
    <w:rsid w:val="007E4C07"/>
    <w:rsid w:val="007E71BB"/>
    <w:rsid w:val="007F18D8"/>
    <w:rsid w:val="007F4859"/>
    <w:rsid w:val="007F6A25"/>
    <w:rsid w:val="00816120"/>
    <w:rsid w:val="00822080"/>
    <w:rsid w:val="0082695E"/>
    <w:rsid w:val="0083006D"/>
    <w:rsid w:val="00831637"/>
    <w:rsid w:val="008425B9"/>
    <w:rsid w:val="00850C75"/>
    <w:rsid w:val="00862C57"/>
    <w:rsid w:val="008711DE"/>
    <w:rsid w:val="00884D44"/>
    <w:rsid w:val="008B73CF"/>
    <w:rsid w:val="008C2A84"/>
    <w:rsid w:val="008C5BED"/>
    <w:rsid w:val="008D3944"/>
    <w:rsid w:val="008F24B8"/>
    <w:rsid w:val="00904714"/>
    <w:rsid w:val="009436D0"/>
    <w:rsid w:val="00951835"/>
    <w:rsid w:val="00957E65"/>
    <w:rsid w:val="00962516"/>
    <w:rsid w:val="00974B17"/>
    <w:rsid w:val="009A0AED"/>
    <w:rsid w:val="009A5A1C"/>
    <w:rsid w:val="009B7F61"/>
    <w:rsid w:val="009C395D"/>
    <w:rsid w:val="009C6AF0"/>
    <w:rsid w:val="009D0A08"/>
    <w:rsid w:val="009E2542"/>
    <w:rsid w:val="00A0231A"/>
    <w:rsid w:val="00A2596F"/>
    <w:rsid w:val="00A42CAD"/>
    <w:rsid w:val="00A434B6"/>
    <w:rsid w:val="00A4734E"/>
    <w:rsid w:val="00A503E9"/>
    <w:rsid w:val="00A609A1"/>
    <w:rsid w:val="00A60F6F"/>
    <w:rsid w:val="00A613EF"/>
    <w:rsid w:val="00A6147C"/>
    <w:rsid w:val="00A6413F"/>
    <w:rsid w:val="00A779A3"/>
    <w:rsid w:val="00A82324"/>
    <w:rsid w:val="00AA46C3"/>
    <w:rsid w:val="00AB437B"/>
    <w:rsid w:val="00AB531E"/>
    <w:rsid w:val="00AC0E75"/>
    <w:rsid w:val="00AD63D7"/>
    <w:rsid w:val="00AD7EE1"/>
    <w:rsid w:val="00AF02D0"/>
    <w:rsid w:val="00B017DE"/>
    <w:rsid w:val="00B01C83"/>
    <w:rsid w:val="00B01CB3"/>
    <w:rsid w:val="00B174B8"/>
    <w:rsid w:val="00B257BD"/>
    <w:rsid w:val="00B515F8"/>
    <w:rsid w:val="00B54335"/>
    <w:rsid w:val="00B553F7"/>
    <w:rsid w:val="00B60996"/>
    <w:rsid w:val="00B61D8E"/>
    <w:rsid w:val="00B756FA"/>
    <w:rsid w:val="00B97EC4"/>
    <w:rsid w:val="00BB41A6"/>
    <w:rsid w:val="00BB6C50"/>
    <w:rsid w:val="00BE449A"/>
    <w:rsid w:val="00BF7143"/>
    <w:rsid w:val="00C0304A"/>
    <w:rsid w:val="00C11E11"/>
    <w:rsid w:val="00C154E7"/>
    <w:rsid w:val="00C170DD"/>
    <w:rsid w:val="00C232BB"/>
    <w:rsid w:val="00C31176"/>
    <w:rsid w:val="00C32FFD"/>
    <w:rsid w:val="00C422A5"/>
    <w:rsid w:val="00C45536"/>
    <w:rsid w:val="00C46CE8"/>
    <w:rsid w:val="00C46EFB"/>
    <w:rsid w:val="00C60790"/>
    <w:rsid w:val="00C65BB4"/>
    <w:rsid w:val="00C70A68"/>
    <w:rsid w:val="00C7322C"/>
    <w:rsid w:val="00C75F8D"/>
    <w:rsid w:val="00C811A5"/>
    <w:rsid w:val="00C8780E"/>
    <w:rsid w:val="00CA25BB"/>
    <w:rsid w:val="00CA5B46"/>
    <w:rsid w:val="00CC024F"/>
    <w:rsid w:val="00CC7F2D"/>
    <w:rsid w:val="00CD0D37"/>
    <w:rsid w:val="00CE7762"/>
    <w:rsid w:val="00CF0956"/>
    <w:rsid w:val="00CF1D5A"/>
    <w:rsid w:val="00D051AF"/>
    <w:rsid w:val="00D15B33"/>
    <w:rsid w:val="00D2028D"/>
    <w:rsid w:val="00D37157"/>
    <w:rsid w:val="00D43125"/>
    <w:rsid w:val="00D505CA"/>
    <w:rsid w:val="00D54BC5"/>
    <w:rsid w:val="00D60A0C"/>
    <w:rsid w:val="00D70186"/>
    <w:rsid w:val="00D71AAE"/>
    <w:rsid w:val="00D74215"/>
    <w:rsid w:val="00D8219D"/>
    <w:rsid w:val="00D8230B"/>
    <w:rsid w:val="00D8363E"/>
    <w:rsid w:val="00D83781"/>
    <w:rsid w:val="00DB3FB2"/>
    <w:rsid w:val="00DC0373"/>
    <w:rsid w:val="00DC0B92"/>
    <w:rsid w:val="00DD0F81"/>
    <w:rsid w:val="00DD10BA"/>
    <w:rsid w:val="00DD2D1B"/>
    <w:rsid w:val="00DD5985"/>
    <w:rsid w:val="00DE620A"/>
    <w:rsid w:val="00DE6C9A"/>
    <w:rsid w:val="00DE6FE1"/>
    <w:rsid w:val="00DF5224"/>
    <w:rsid w:val="00DF6FD6"/>
    <w:rsid w:val="00E14D6E"/>
    <w:rsid w:val="00E17958"/>
    <w:rsid w:val="00E24302"/>
    <w:rsid w:val="00E271FA"/>
    <w:rsid w:val="00E50DD3"/>
    <w:rsid w:val="00E521D7"/>
    <w:rsid w:val="00E65F42"/>
    <w:rsid w:val="00E77DDA"/>
    <w:rsid w:val="00E81AE4"/>
    <w:rsid w:val="00E86C17"/>
    <w:rsid w:val="00EA127D"/>
    <w:rsid w:val="00EB24E3"/>
    <w:rsid w:val="00ED1F68"/>
    <w:rsid w:val="00EF59A2"/>
    <w:rsid w:val="00EF6CFF"/>
    <w:rsid w:val="00F029B6"/>
    <w:rsid w:val="00F113C6"/>
    <w:rsid w:val="00F13E60"/>
    <w:rsid w:val="00F260E9"/>
    <w:rsid w:val="00F2673D"/>
    <w:rsid w:val="00F42541"/>
    <w:rsid w:val="00F553EC"/>
    <w:rsid w:val="00F65636"/>
    <w:rsid w:val="00F83541"/>
    <w:rsid w:val="00F90493"/>
    <w:rsid w:val="00F905EF"/>
    <w:rsid w:val="00F90DC4"/>
    <w:rsid w:val="00F92106"/>
    <w:rsid w:val="00FA4C9B"/>
    <w:rsid w:val="00FB5CCC"/>
    <w:rsid w:val="00FC3C1D"/>
    <w:rsid w:val="00FC3C80"/>
    <w:rsid w:val="00FC3E6B"/>
    <w:rsid w:val="00FC4B90"/>
    <w:rsid w:val="00FC55D0"/>
    <w:rsid w:val="00FD0815"/>
    <w:rsid w:val="00FD70F7"/>
    <w:rsid w:val="00FE450C"/>
    <w:rsid w:val="00FF013B"/>
    <w:rsid w:val="00FF27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1">
    <w:name w:val="heading 1"/>
    <w:basedOn w:val="Normal"/>
    <w:next w:val="Normal"/>
    <w:link w:val="Heading1Char"/>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character" w:customStyle="1" w:styleId="textexposedshow">
    <w:name w:val="text_exposed_show"/>
    <w:basedOn w:val="DefaultParagraphFont"/>
    <w:rsid w:val="002B43A0"/>
  </w:style>
  <w:style w:type="character" w:customStyle="1" w:styleId="Heading1Char">
    <w:name w:val="Heading 1 Char"/>
    <w:basedOn w:val="DefaultParagraphFont"/>
    <w:link w:val="Heading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Footer">
    <w:name w:val="footer"/>
    <w:basedOn w:val="Normal"/>
    <w:link w:val="FooterChar"/>
    <w:uiPriority w:val="99"/>
    <w:unhideWhenUsed/>
    <w:rsid w:val="00496E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6EB8"/>
    <w:rPr>
      <w:rFonts w:ascii="Cambria" w:hAnsi="Cambria" w:cs="Arial Unicode MS"/>
      <w:color w:val="000000"/>
      <w:sz w:val="22"/>
      <w:szCs w:val="22"/>
      <w:u w:color="00000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1">
    <w:name w:val="heading 1"/>
    <w:basedOn w:val="Normal"/>
    <w:next w:val="Normal"/>
    <w:link w:val="Heading1Char"/>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character" w:customStyle="1" w:styleId="textexposedshow">
    <w:name w:val="text_exposed_show"/>
    <w:basedOn w:val="DefaultParagraphFont"/>
    <w:rsid w:val="002B43A0"/>
  </w:style>
  <w:style w:type="character" w:customStyle="1" w:styleId="Heading1Char">
    <w:name w:val="Heading 1 Char"/>
    <w:basedOn w:val="DefaultParagraphFont"/>
    <w:link w:val="Heading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Footer">
    <w:name w:val="footer"/>
    <w:basedOn w:val="Normal"/>
    <w:link w:val="FooterChar"/>
    <w:uiPriority w:val="99"/>
    <w:unhideWhenUsed/>
    <w:rsid w:val="00496E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6EB8"/>
    <w:rPr>
      <w:rFonts w:ascii="Cambria" w:hAnsi="Cambria"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8261">
      <w:bodyDiv w:val="1"/>
      <w:marLeft w:val="0"/>
      <w:marRight w:val="0"/>
      <w:marTop w:val="0"/>
      <w:marBottom w:val="0"/>
      <w:divBdr>
        <w:top w:val="none" w:sz="0" w:space="0" w:color="auto"/>
        <w:left w:val="none" w:sz="0" w:space="0" w:color="auto"/>
        <w:bottom w:val="none" w:sz="0" w:space="0" w:color="auto"/>
        <w:right w:val="none" w:sz="0" w:space="0" w:color="auto"/>
      </w:divBdr>
    </w:div>
    <w:div w:id="277224315">
      <w:bodyDiv w:val="1"/>
      <w:marLeft w:val="0"/>
      <w:marRight w:val="0"/>
      <w:marTop w:val="0"/>
      <w:marBottom w:val="0"/>
      <w:divBdr>
        <w:top w:val="none" w:sz="0" w:space="0" w:color="auto"/>
        <w:left w:val="none" w:sz="0" w:space="0" w:color="auto"/>
        <w:bottom w:val="none" w:sz="0" w:space="0" w:color="auto"/>
        <w:right w:val="none" w:sz="0" w:space="0" w:color="auto"/>
      </w:divBdr>
    </w:div>
    <w:div w:id="309677718">
      <w:bodyDiv w:val="1"/>
      <w:marLeft w:val="0"/>
      <w:marRight w:val="0"/>
      <w:marTop w:val="0"/>
      <w:marBottom w:val="0"/>
      <w:divBdr>
        <w:top w:val="none" w:sz="0" w:space="0" w:color="auto"/>
        <w:left w:val="none" w:sz="0" w:space="0" w:color="auto"/>
        <w:bottom w:val="none" w:sz="0" w:space="0" w:color="auto"/>
        <w:right w:val="none" w:sz="0" w:space="0" w:color="auto"/>
      </w:divBdr>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66423951">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 w:id="1855849800">
      <w:bodyDiv w:val="1"/>
      <w:marLeft w:val="0"/>
      <w:marRight w:val="0"/>
      <w:marTop w:val="0"/>
      <w:marBottom w:val="0"/>
      <w:divBdr>
        <w:top w:val="none" w:sz="0" w:space="0" w:color="auto"/>
        <w:left w:val="none" w:sz="0" w:space="0" w:color="auto"/>
        <w:bottom w:val="none" w:sz="0" w:space="0" w:color="auto"/>
        <w:right w:val="none" w:sz="0" w:space="0" w:color="auto"/>
      </w:divBdr>
      <w:divsChild>
        <w:div w:id="10283316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ukraine.org/" TargetMode="External"/><Relationship Id="rId5" Type="http://schemas.openxmlformats.org/officeDocument/2006/relationships/settings" Target="settings.xml"/><Relationship Id="rId10" Type="http://schemas.openxmlformats.org/officeDocument/2006/relationships/hyperlink" Target="mailto:rybakova@ti-ukraine.org" TargetMode="External"/><Relationship Id="rId4" Type="http://schemas.microsoft.com/office/2007/relationships/stylesWithEffects" Target="stylesWithEffects.xml"/><Relationship Id="rId9" Type="http://schemas.openxmlformats.org/officeDocument/2006/relationships/hyperlink" Target="https://transparentcities.in.ua/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5254-86C5-4BAD-A326-BE7D3A61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2440</Words>
  <Characters>1391</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Natalia</cp:lastModifiedBy>
  <cp:revision>19</cp:revision>
  <dcterms:created xsi:type="dcterms:W3CDTF">2017-10-09T10:17:00Z</dcterms:created>
  <dcterms:modified xsi:type="dcterms:W3CDTF">2017-10-10T13:41:00Z</dcterms:modified>
</cp:coreProperties>
</file>