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3E88CFBD" w:rsidR="00303DAE" w:rsidRPr="002006F6" w:rsidRDefault="009E0AAC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2006F6">
        <w:rPr>
          <w:rFonts w:ascii="Calibri" w:hAnsi="Calibri"/>
          <w:lang w:val="uk-UA"/>
        </w:rPr>
        <w:t>ПРЕС-РЕЛІЗ</w:t>
      </w:r>
    </w:p>
    <w:p w14:paraId="331176F7" w14:textId="465FE74A" w:rsidR="00EF6CFF" w:rsidRPr="002006F6" w:rsidRDefault="007915A1" w:rsidP="00B017DE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21.09.</w:t>
      </w:r>
      <w:r w:rsidR="00513000" w:rsidRPr="002006F6">
        <w:rPr>
          <w:rFonts w:ascii="Calibri" w:hAnsi="Calibri"/>
          <w:lang w:val="uk-UA"/>
        </w:rPr>
        <w:t>2017</w:t>
      </w:r>
      <w:r w:rsidR="00FC3C1D" w:rsidRPr="002006F6">
        <w:rPr>
          <w:rFonts w:ascii="Calibri" w:hAnsi="Calibri"/>
          <w:lang w:val="uk-UA"/>
        </w:rPr>
        <w:t xml:space="preserve"> </w:t>
      </w:r>
    </w:p>
    <w:p w14:paraId="0EB6F062" w14:textId="6B898582" w:rsidR="00D34210" w:rsidRPr="002006F6" w:rsidRDefault="00D34210" w:rsidP="00B017DE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15D3AF49" w14:textId="0CE0CB6C" w:rsidR="00F957CF" w:rsidRPr="002006F6" w:rsidRDefault="00F957CF" w:rsidP="002006F6">
      <w:pPr>
        <w:spacing w:after="0"/>
        <w:jc w:val="center"/>
        <w:rPr>
          <w:rFonts w:ascii="Calibri" w:eastAsia="Calibri" w:hAnsi="Calibri" w:cs="Calibri"/>
          <w:lang w:val="uk-UA"/>
        </w:rPr>
      </w:pPr>
      <w:r w:rsidRPr="002006F6">
        <w:rPr>
          <w:rFonts w:ascii="Calibri" w:eastAsia="Calibri" w:hAnsi="Calibri" w:cs="Calibri"/>
          <w:b/>
          <w:lang w:val="uk-UA"/>
        </w:rPr>
        <w:t xml:space="preserve">ТІ Україна </w:t>
      </w:r>
      <w:r w:rsidR="002006F6" w:rsidRPr="002006F6">
        <w:rPr>
          <w:rFonts w:ascii="Calibri" w:eastAsia="Calibri" w:hAnsi="Calibri" w:cs="Calibri"/>
          <w:b/>
          <w:lang w:val="uk-UA"/>
        </w:rPr>
        <w:t>подала до суду на ГПУ,</w:t>
      </w:r>
      <w:r w:rsidRPr="002006F6">
        <w:rPr>
          <w:rFonts w:ascii="Calibri" w:eastAsia="Calibri" w:hAnsi="Calibri" w:cs="Calibri"/>
          <w:b/>
          <w:lang w:val="uk-UA"/>
        </w:rPr>
        <w:t xml:space="preserve"> Військову прокуратуру</w:t>
      </w:r>
      <w:r w:rsidR="002006F6" w:rsidRPr="002006F6">
        <w:rPr>
          <w:rFonts w:ascii="Calibri" w:eastAsia="Calibri" w:hAnsi="Calibri" w:cs="Calibri"/>
          <w:b/>
          <w:lang w:val="uk-UA"/>
        </w:rPr>
        <w:t xml:space="preserve"> сил АТО та ДП «</w:t>
      </w:r>
      <w:r w:rsidR="002006F6" w:rsidRPr="002006F6">
        <w:rPr>
          <w:rFonts w:ascii="Calibri" w:hAnsi="Calibri" w:cs="Calibri"/>
          <w:b/>
          <w:lang w:val="uk-UA"/>
        </w:rPr>
        <w:t>Інформаційні судові системи»</w:t>
      </w:r>
    </w:p>
    <w:p w14:paraId="1A7B22EA" w14:textId="787461C6" w:rsidR="00695FC8" w:rsidRDefault="00F957CF" w:rsidP="00695FC8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  <w:r w:rsidRPr="00695FC8">
        <w:rPr>
          <w:rFonts w:ascii="Calibri" w:hAnsi="Calibri" w:cs="Calibri"/>
          <w:i/>
          <w:lang w:val="uk-UA"/>
        </w:rPr>
        <w:t xml:space="preserve">Представництво міжнародної антикорупційної організації </w:t>
      </w:r>
      <w:proofErr w:type="spellStart"/>
      <w:r w:rsidRPr="00695FC8">
        <w:rPr>
          <w:rFonts w:ascii="Calibri" w:hAnsi="Calibri" w:cs="Calibri"/>
          <w:i/>
          <w:lang w:val="uk-UA"/>
        </w:rPr>
        <w:t>Transparency</w:t>
      </w:r>
      <w:proofErr w:type="spellEnd"/>
      <w:r w:rsidRPr="00695FC8">
        <w:rPr>
          <w:rFonts w:ascii="Calibri" w:hAnsi="Calibri" w:cs="Calibri"/>
          <w:i/>
          <w:lang w:val="uk-UA"/>
        </w:rPr>
        <w:t xml:space="preserve"> </w:t>
      </w:r>
      <w:proofErr w:type="spellStart"/>
      <w:r w:rsidRPr="00695FC8">
        <w:rPr>
          <w:rFonts w:ascii="Calibri" w:hAnsi="Calibri" w:cs="Calibri"/>
          <w:i/>
          <w:lang w:val="uk-UA"/>
        </w:rPr>
        <w:t>International</w:t>
      </w:r>
      <w:proofErr w:type="spellEnd"/>
      <w:r w:rsidRPr="00695FC8">
        <w:rPr>
          <w:rFonts w:ascii="Calibri" w:hAnsi="Calibri" w:cs="Calibri"/>
          <w:i/>
          <w:lang w:val="uk-UA"/>
        </w:rPr>
        <w:t xml:space="preserve"> в Україні звернулось до Окружного адміністративного суду </w:t>
      </w:r>
      <w:r w:rsidR="007915A1">
        <w:rPr>
          <w:rFonts w:ascii="Calibri" w:hAnsi="Calibri" w:cs="Calibri"/>
          <w:i/>
          <w:lang w:val="uk-UA"/>
        </w:rPr>
        <w:t xml:space="preserve">міста </w:t>
      </w:r>
      <w:r w:rsidRPr="00695FC8">
        <w:rPr>
          <w:rFonts w:ascii="Calibri" w:hAnsi="Calibri" w:cs="Calibri"/>
          <w:i/>
          <w:lang w:val="uk-UA"/>
        </w:rPr>
        <w:t xml:space="preserve">Києва з позовом </w:t>
      </w:r>
      <w:r w:rsidR="0051575D">
        <w:rPr>
          <w:rFonts w:ascii="Calibri" w:hAnsi="Calibri" w:cs="Calibri"/>
          <w:i/>
          <w:lang w:val="uk-UA"/>
        </w:rPr>
        <w:t>проти</w:t>
      </w:r>
      <w:r w:rsidRPr="00695FC8">
        <w:rPr>
          <w:rFonts w:ascii="Calibri" w:hAnsi="Calibri" w:cs="Calibri"/>
          <w:i/>
          <w:lang w:val="uk-UA"/>
        </w:rPr>
        <w:t xml:space="preserve"> Генеральної прокуратури України, Військової прокуратури сил АТО та ДП «Інформаційні судові системи»  для скасування незаконних рішень по засекреченню судового </w:t>
      </w:r>
      <w:proofErr w:type="spellStart"/>
      <w:r w:rsidRPr="00695FC8">
        <w:rPr>
          <w:rFonts w:ascii="Calibri" w:hAnsi="Calibri" w:cs="Calibri"/>
          <w:i/>
          <w:lang w:val="uk-UA"/>
        </w:rPr>
        <w:t>вироку</w:t>
      </w:r>
      <w:proofErr w:type="spellEnd"/>
      <w:r w:rsidR="002006F6" w:rsidRPr="00695FC8">
        <w:rPr>
          <w:rFonts w:ascii="Calibri" w:hAnsi="Calibri" w:cs="Calibri"/>
          <w:i/>
          <w:lang w:val="uk-UA"/>
        </w:rPr>
        <w:t>,</w:t>
      </w:r>
      <w:r w:rsidRPr="00695FC8">
        <w:rPr>
          <w:rFonts w:ascii="Calibri" w:hAnsi="Calibri" w:cs="Calibri"/>
          <w:i/>
          <w:lang w:val="uk-UA"/>
        </w:rPr>
        <w:t xml:space="preserve"> за яким було конфісковано 1,5 млрд доларів коштів «злочинної організації Януковича». ТІ Україна вимагає оприлюднити цей вирок суду.</w:t>
      </w:r>
    </w:p>
    <w:p w14:paraId="23D7ED1B" w14:textId="77777777" w:rsidR="007915A1" w:rsidRDefault="007915A1" w:rsidP="00695FC8">
      <w:pPr>
        <w:ind w:firstLine="709"/>
        <w:contextualSpacing/>
        <w:jc w:val="both"/>
        <w:rPr>
          <w:rFonts w:ascii="Calibri" w:hAnsi="Calibri" w:cs="Calibri"/>
          <w:i/>
          <w:lang w:val="uk-UA"/>
        </w:rPr>
      </w:pPr>
    </w:p>
    <w:p w14:paraId="6ADF17C8" w14:textId="5FAD0CAA" w:rsidR="00695FC8" w:rsidRDefault="00BF018A" w:rsidP="00695FC8">
      <w:pPr>
        <w:ind w:firstLine="709"/>
        <w:contextualSpacing/>
        <w:jc w:val="both"/>
        <w:rPr>
          <w:rFonts w:ascii="Calibri" w:hAnsi="Calibri" w:cs="Calibri"/>
          <w:color w:val="auto"/>
        </w:rPr>
      </w:pPr>
      <w:r w:rsidRPr="00695FC8">
        <w:rPr>
          <w:rFonts w:ascii="Calibri" w:hAnsi="Calibri" w:cs="Calibri"/>
          <w:lang w:val="uk-UA"/>
        </w:rPr>
        <w:t xml:space="preserve">Минуло майже </w:t>
      </w:r>
      <w:r w:rsidR="00B02B34">
        <w:rPr>
          <w:rFonts w:ascii="Calibri" w:hAnsi="Calibri" w:cs="Calibri"/>
          <w:lang w:val="uk-UA"/>
        </w:rPr>
        <w:t>шість</w:t>
      </w:r>
      <w:r w:rsidRPr="00695FC8">
        <w:rPr>
          <w:rFonts w:ascii="Calibri" w:hAnsi="Calibri" w:cs="Calibri"/>
          <w:lang w:val="uk-UA"/>
        </w:rPr>
        <w:t xml:space="preserve"> місяців відколи Генпрокуратура </w:t>
      </w:r>
      <w:hyperlink r:id="rId7" w:history="1">
        <w:r w:rsidRPr="00B11399">
          <w:rPr>
            <w:rStyle w:val="a3"/>
            <w:rFonts w:ascii="Calibri" w:hAnsi="Calibri" w:cs="Calibri"/>
            <w:color w:val="1F4E79" w:themeColor="accent1" w:themeShade="80"/>
            <w:lang w:val="uk-UA"/>
          </w:rPr>
          <w:t xml:space="preserve">заарештувала </w:t>
        </w:r>
        <w:r w:rsidR="002006F6" w:rsidRPr="00B11399">
          <w:rPr>
            <w:rStyle w:val="a3"/>
            <w:rFonts w:ascii="Calibri" w:hAnsi="Calibri" w:cs="Calibri"/>
            <w:color w:val="1F4E79" w:themeColor="accent1" w:themeShade="80"/>
            <w:lang w:val="uk-UA"/>
          </w:rPr>
          <w:t>1,5 млрд доларів коштів колишнього режиму</w:t>
        </w:r>
      </w:hyperlink>
      <w:r w:rsidRPr="00695FC8">
        <w:rPr>
          <w:rFonts w:ascii="Calibri" w:hAnsi="Calibri" w:cs="Calibri"/>
          <w:lang w:val="uk-UA"/>
        </w:rPr>
        <w:t>. Рішення суду, за яким ці кошти бул</w:t>
      </w:r>
      <w:r w:rsidR="002006F6" w:rsidRPr="00695FC8">
        <w:rPr>
          <w:rFonts w:ascii="Calibri" w:hAnsi="Calibri" w:cs="Calibri"/>
          <w:lang w:val="uk-UA"/>
        </w:rPr>
        <w:t>и</w:t>
      </w:r>
      <w:r w:rsidRPr="00695FC8">
        <w:rPr>
          <w:rFonts w:ascii="Calibri" w:hAnsi="Calibri" w:cs="Calibri"/>
          <w:lang w:val="uk-UA"/>
        </w:rPr>
        <w:t xml:space="preserve"> арештован</w:t>
      </w:r>
      <w:r w:rsidR="002006F6" w:rsidRPr="00695FC8">
        <w:rPr>
          <w:rFonts w:ascii="Calibri" w:hAnsi="Calibri" w:cs="Calibri"/>
          <w:lang w:val="uk-UA"/>
        </w:rPr>
        <w:t>і</w:t>
      </w:r>
      <w:r w:rsidRPr="00695FC8">
        <w:rPr>
          <w:rFonts w:ascii="Calibri" w:hAnsi="Calibri" w:cs="Calibri"/>
          <w:lang w:val="uk-UA"/>
        </w:rPr>
        <w:t xml:space="preserve"> досі не оприлюднено. </w:t>
      </w:r>
      <w:proofErr w:type="spellStart"/>
      <w:r w:rsidR="002006F6" w:rsidRPr="00695FC8">
        <w:rPr>
          <w:rFonts w:ascii="Calibri" w:hAnsi="Calibri" w:cs="Calibri"/>
          <w:lang w:val="uk-UA"/>
        </w:rPr>
        <w:t>Transparency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</w:t>
      </w:r>
      <w:proofErr w:type="spellStart"/>
      <w:r w:rsidR="002006F6" w:rsidRPr="00695FC8">
        <w:rPr>
          <w:rFonts w:ascii="Calibri" w:hAnsi="Calibri" w:cs="Calibri"/>
          <w:lang w:val="uk-UA"/>
        </w:rPr>
        <w:t>International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Україна вважає це тривожним сигналом, адже </w:t>
      </w:r>
      <w:r w:rsidRPr="00695FC8">
        <w:rPr>
          <w:rFonts w:ascii="Calibri" w:hAnsi="Calibri" w:cs="Calibri"/>
          <w:lang w:val="uk-UA"/>
        </w:rPr>
        <w:t>по-перше, суспільство досі не знає, у кого, за які злочини та скільки точно коштів було конфісковано, по-друге</w:t>
      </w:r>
      <w:r w:rsidR="00695FC8">
        <w:rPr>
          <w:rFonts w:ascii="Calibri" w:hAnsi="Calibri" w:cs="Calibri"/>
          <w:lang w:val="uk-UA"/>
        </w:rPr>
        <w:t>,</w:t>
      </w:r>
      <w:r w:rsidRPr="00695FC8">
        <w:rPr>
          <w:rFonts w:ascii="Calibri" w:hAnsi="Calibri" w:cs="Calibri"/>
          <w:lang w:val="uk-UA"/>
        </w:rPr>
        <w:t xml:space="preserve"> якщо рішення містить технічні недосконалості, то воно зможе бути оскарженим.</w:t>
      </w:r>
      <w:r w:rsidR="002006F6" w:rsidRPr="00695FC8">
        <w:rPr>
          <w:rFonts w:ascii="Calibri" w:hAnsi="Calibri" w:cs="Calibri"/>
          <w:lang w:val="uk-UA"/>
        </w:rPr>
        <w:t xml:space="preserve"> Секретаріат </w:t>
      </w:r>
      <w:proofErr w:type="spellStart"/>
      <w:r w:rsidR="002006F6" w:rsidRPr="00695FC8">
        <w:rPr>
          <w:rFonts w:ascii="Calibri" w:hAnsi="Calibri" w:cs="Calibri"/>
          <w:lang w:val="uk-UA"/>
        </w:rPr>
        <w:t>Transparency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</w:t>
      </w:r>
      <w:proofErr w:type="spellStart"/>
      <w:r w:rsidR="002006F6" w:rsidRPr="00695FC8">
        <w:rPr>
          <w:rFonts w:ascii="Calibri" w:hAnsi="Calibri" w:cs="Calibri"/>
          <w:lang w:val="uk-UA"/>
        </w:rPr>
        <w:t>International</w:t>
      </w:r>
      <w:proofErr w:type="spellEnd"/>
      <w:r w:rsidR="002006F6" w:rsidRPr="00695FC8">
        <w:rPr>
          <w:rFonts w:ascii="Calibri" w:hAnsi="Calibri" w:cs="Calibri"/>
          <w:lang w:val="uk-UA"/>
        </w:rPr>
        <w:t xml:space="preserve">  та його українське представництво  вже </w:t>
      </w:r>
      <w:hyperlink r:id="rId8" w:history="1">
        <w:r w:rsidR="002006F6" w:rsidRPr="00695FC8">
          <w:rPr>
            <w:rStyle w:val="a3"/>
            <w:rFonts w:ascii="Calibri" w:hAnsi="Calibri" w:cs="Calibri"/>
            <w:color w:val="2E74B5" w:themeColor="accent1" w:themeShade="BF"/>
            <w:lang w:val="uk-UA"/>
          </w:rPr>
          <w:t>зверталися</w:t>
        </w:r>
      </w:hyperlink>
      <w:r w:rsidR="002006F6" w:rsidRPr="00695FC8">
        <w:rPr>
          <w:rFonts w:ascii="Calibri" w:hAnsi="Calibri" w:cs="Calibri"/>
          <w:color w:val="2E74B5" w:themeColor="accent1" w:themeShade="BF"/>
          <w:lang w:val="uk-UA"/>
        </w:rPr>
        <w:t xml:space="preserve"> </w:t>
      </w:r>
      <w:r w:rsidR="002006F6" w:rsidRPr="00695FC8">
        <w:rPr>
          <w:rFonts w:ascii="Calibri" w:hAnsi="Calibri" w:cs="Calibri"/>
          <w:lang w:val="uk-UA"/>
        </w:rPr>
        <w:t xml:space="preserve">до  українського Парламенту з проханням домогтися офіційного оприлюднення результатів судового процесу. Однак, представники прокуратури проігнорували засідання комітету та не з’явились для обґрунтування своєї позиції народним депутатам. Замість цього, українське представництво ТІ отримало безпідставне звинувачення </w:t>
      </w:r>
      <w:r w:rsidR="002006F6" w:rsidRPr="00695FC8">
        <w:rPr>
          <w:rFonts w:ascii="Calibri" w:hAnsi="Calibri" w:cs="Calibri"/>
          <w:color w:val="auto"/>
          <w:lang w:val="uk-UA"/>
        </w:rPr>
        <w:t xml:space="preserve">у </w:t>
      </w:r>
      <w:r w:rsidR="002006F6" w:rsidRPr="00695FC8">
        <w:rPr>
          <w:rFonts w:ascii="Calibri" w:hAnsi="Calibri" w:cs="Calibri"/>
          <w:color w:val="auto"/>
        </w:rPr>
        <w:t xml:space="preserve"> «</w:t>
      </w:r>
      <w:proofErr w:type="spellStart"/>
      <w:r w:rsidR="002006F6" w:rsidRPr="00695FC8">
        <w:rPr>
          <w:rFonts w:ascii="Calibri" w:hAnsi="Calibri" w:cs="Calibri"/>
        </w:rPr>
        <w:fldChar w:fldCharType="begin"/>
      </w:r>
      <w:r w:rsidR="002006F6" w:rsidRPr="00695FC8">
        <w:rPr>
          <w:rFonts w:ascii="Calibri" w:hAnsi="Calibri" w:cs="Calibri"/>
        </w:rPr>
        <w:instrText xml:space="preserve"> HYPERLINK "https://www.youtube.com/watch?v=dRU7_4jhwTo" </w:instrText>
      </w:r>
      <w:r w:rsidR="002006F6" w:rsidRPr="00695FC8">
        <w:rPr>
          <w:rFonts w:ascii="Calibri" w:hAnsi="Calibri" w:cs="Calibri"/>
        </w:rPr>
        <w:fldChar w:fldCharType="separate"/>
      </w:r>
      <w:r w:rsidR="002006F6" w:rsidRPr="00695FC8">
        <w:rPr>
          <w:rStyle w:val="a3"/>
          <w:rFonts w:ascii="Calibri" w:hAnsi="Calibri" w:cs="Calibri"/>
          <w:color w:val="00A1E1"/>
          <w:bdr w:val="none" w:sz="0" w:space="0" w:color="auto" w:frame="1"/>
        </w:rPr>
        <w:t>зриві</w:t>
      </w:r>
      <w:proofErr w:type="spellEnd"/>
      <w:r w:rsidR="002006F6" w:rsidRPr="00695FC8">
        <w:rPr>
          <w:rStyle w:val="a3"/>
          <w:rFonts w:ascii="Calibri" w:hAnsi="Calibri" w:cs="Calibri"/>
          <w:color w:val="00A1E1"/>
          <w:bdr w:val="none" w:sz="0" w:space="0" w:color="auto" w:frame="1"/>
        </w:rPr>
        <w:t xml:space="preserve"> оборонного </w:t>
      </w:r>
      <w:proofErr w:type="spellStart"/>
      <w:r w:rsidR="002006F6" w:rsidRPr="00695FC8">
        <w:rPr>
          <w:rStyle w:val="a3"/>
          <w:rFonts w:ascii="Calibri" w:hAnsi="Calibri" w:cs="Calibri"/>
          <w:color w:val="00A1E1"/>
          <w:bdr w:val="none" w:sz="0" w:space="0" w:color="auto" w:frame="1"/>
        </w:rPr>
        <w:t>замовлення</w:t>
      </w:r>
      <w:proofErr w:type="spellEnd"/>
      <w:r w:rsidR="002006F6" w:rsidRPr="00695FC8">
        <w:rPr>
          <w:rFonts w:ascii="Calibri" w:hAnsi="Calibri" w:cs="Calibri"/>
        </w:rPr>
        <w:fldChar w:fldCharType="end"/>
      </w:r>
      <w:r w:rsidR="002006F6" w:rsidRPr="00695FC8">
        <w:rPr>
          <w:rFonts w:ascii="Calibri" w:hAnsi="Calibri" w:cs="Calibri"/>
          <w:color w:val="auto"/>
        </w:rPr>
        <w:t xml:space="preserve">» </w:t>
      </w:r>
      <w:proofErr w:type="spellStart"/>
      <w:r w:rsidR="002006F6" w:rsidRPr="00695FC8">
        <w:rPr>
          <w:rFonts w:ascii="Calibri" w:hAnsi="Calibri" w:cs="Calibri"/>
          <w:color w:val="auto"/>
        </w:rPr>
        <w:t>від</w:t>
      </w:r>
      <w:proofErr w:type="spellEnd"/>
      <w:r w:rsidR="002006F6" w:rsidRPr="00695FC8">
        <w:rPr>
          <w:rFonts w:ascii="Calibri" w:hAnsi="Calibri" w:cs="Calibri"/>
          <w:color w:val="auto"/>
        </w:rPr>
        <w:t xml:space="preserve"> </w:t>
      </w:r>
      <w:proofErr w:type="spellStart"/>
      <w:r w:rsidR="002006F6" w:rsidRPr="00695FC8">
        <w:rPr>
          <w:rFonts w:ascii="Calibri" w:hAnsi="Calibri" w:cs="Calibri"/>
          <w:color w:val="auto"/>
        </w:rPr>
        <w:t>Голови</w:t>
      </w:r>
      <w:proofErr w:type="spellEnd"/>
      <w:r w:rsidR="002006F6" w:rsidRPr="00695FC8">
        <w:rPr>
          <w:rFonts w:ascii="Calibri" w:hAnsi="Calibri" w:cs="Calibri"/>
          <w:color w:val="auto"/>
        </w:rPr>
        <w:t xml:space="preserve"> оборонного </w:t>
      </w:r>
      <w:proofErr w:type="spellStart"/>
      <w:r w:rsidR="002006F6" w:rsidRPr="00695FC8">
        <w:rPr>
          <w:rFonts w:ascii="Calibri" w:hAnsi="Calibri" w:cs="Calibri"/>
          <w:color w:val="auto"/>
        </w:rPr>
        <w:t>комітету</w:t>
      </w:r>
      <w:proofErr w:type="spellEnd"/>
      <w:r w:rsidR="002006F6" w:rsidRPr="00695FC8">
        <w:rPr>
          <w:rFonts w:ascii="Calibri" w:hAnsi="Calibri" w:cs="Calibri"/>
          <w:color w:val="auto"/>
        </w:rPr>
        <w:t xml:space="preserve"> ВР.</w:t>
      </w:r>
    </w:p>
    <w:p w14:paraId="60ACE1AE" w14:textId="1599DB2E" w:rsidR="00695FC8" w:rsidRDefault="00695FC8" w:rsidP="00695FC8">
      <w:pPr>
        <w:ind w:firstLine="709"/>
        <w:contextualSpacing/>
        <w:jc w:val="both"/>
        <w:rPr>
          <w:rStyle w:val="af3"/>
          <w:rFonts w:ascii="Calibri" w:hAnsi="Calibri" w:cs="Calibri"/>
          <w:color w:val="auto"/>
          <w:bdr w:val="none" w:sz="0" w:space="0" w:color="auto" w:frame="1"/>
          <w:lang w:val="uk-UA"/>
        </w:rPr>
      </w:pPr>
      <w:r>
        <w:rPr>
          <w:rFonts w:ascii="Calibri" w:hAnsi="Calibri" w:cs="Calibri"/>
          <w:color w:val="auto"/>
          <w:lang w:val="uk-UA"/>
        </w:rPr>
        <w:t>Державне підприємство «</w:t>
      </w:r>
      <w:r w:rsidR="002006F6" w:rsidRPr="00695FC8">
        <w:rPr>
          <w:rFonts w:ascii="Calibri" w:hAnsi="Calibri" w:cs="Calibri"/>
          <w:color w:val="auto"/>
          <w:lang w:val="uk-UA"/>
        </w:rPr>
        <w:t>Інформаційні судові системи</w:t>
      </w:r>
      <w:r>
        <w:rPr>
          <w:rFonts w:ascii="Calibri" w:hAnsi="Calibri" w:cs="Calibri"/>
          <w:color w:val="auto"/>
          <w:lang w:val="uk-UA"/>
        </w:rPr>
        <w:t>»</w:t>
      </w:r>
      <w:r w:rsidR="002006F6" w:rsidRPr="00695FC8">
        <w:rPr>
          <w:rFonts w:ascii="Calibri" w:hAnsi="Calibri" w:cs="Calibri"/>
          <w:color w:val="auto"/>
          <w:lang w:val="uk-UA"/>
        </w:rPr>
        <w:t xml:space="preserve">, яке зобов’язане оприлюднити судове рішення у відкритому Єдиному реєстрі судових рішень, посилається на заборону органів прокуратури. Генеральна прокуратура, у свою чергу, стверджує, що сама ж і визнала це рішення державною таємницею. </w:t>
      </w:r>
    </w:p>
    <w:p w14:paraId="3CD69649" w14:textId="068D4D70" w:rsidR="00695FC8" w:rsidRDefault="00695FC8" w:rsidP="00695FC8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695FC8">
        <w:rPr>
          <w:rFonts w:ascii="Calibri" w:hAnsi="Calibri" w:cs="Calibri"/>
          <w:lang w:val="uk-UA"/>
        </w:rPr>
        <w:t>Для того, аби все таки домогтися від</w:t>
      </w:r>
      <w:r w:rsidR="00BF018A" w:rsidRPr="00695FC8">
        <w:rPr>
          <w:rFonts w:ascii="Calibri" w:hAnsi="Calibri" w:cs="Calibri"/>
          <w:lang w:val="uk-UA"/>
        </w:rPr>
        <w:t xml:space="preserve"> орган</w:t>
      </w:r>
      <w:r w:rsidRPr="00695FC8">
        <w:rPr>
          <w:rFonts w:ascii="Calibri" w:hAnsi="Calibri" w:cs="Calibri"/>
          <w:lang w:val="uk-UA"/>
        </w:rPr>
        <w:t>ів</w:t>
      </w:r>
      <w:r w:rsidR="00BF018A" w:rsidRPr="00695FC8">
        <w:rPr>
          <w:rFonts w:ascii="Calibri" w:hAnsi="Calibri" w:cs="Calibri"/>
          <w:lang w:val="uk-UA"/>
        </w:rPr>
        <w:t xml:space="preserve"> влади раціональних пояснень стосовно причин очевидних порушень вимог законодавства, </w:t>
      </w:r>
      <w:proofErr w:type="spellStart"/>
      <w:r w:rsidR="00BF018A" w:rsidRPr="00695FC8">
        <w:rPr>
          <w:rFonts w:ascii="Calibri" w:hAnsi="Calibri" w:cs="Calibri"/>
          <w:lang w:val="uk-UA"/>
        </w:rPr>
        <w:t>Transparency</w:t>
      </w:r>
      <w:proofErr w:type="spellEnd"/>
      <w:r w:rsidR="00BF018A" w:rsidRPr="00695FC8">
        <w:rPr>
          <w:rFonts w:ascii="Calibri" w:hAnsi="Calibri" w:cs="Calibri"/>
          <w:lang w:val="uk-UA"/>
        </w:rPr>
        <w:t xml:space="preserve"> </w:t>
      </w:r>
      <w:proofErr w:type="spellStart"/>
      <w:r w:rsidR="00BF018A" w:rsidRPr="00695FC8">
        <w:rPr>
          <w:rFonts w:ascii="Calibri" w:hAnsi="Calibri" w:cs="Calibri"/>
          <w:lang w:val="uk-UA"/>
        </w:rPr>
        <w:t>International</w:t>
      </w:r>
      <w:proofErr w:type="spellEnd"/>
      <w:r w:rsidR="00BF018A" w:rsidRPr="00695FC8">
        <w:rPr>
          <w:rFonts w:ascii="Calibri" w:hAnsi="Calibri" w:cs="Calibri"/>
          <w:lang w:val="uk-UA"/>
        </w:rPr>
        <w:t xml:space="preserve"> Україна вимушена була звернутись до Окружного адміністративн</w:t>
      </w:r>
      <w:r w:rsidRPr="00695FC8">
        <w:rPr>
          <w:rFonts w:ascii="Calibri" w:hAnsi="Calibri" w:cs="Calibri"/>
          <w:lang w:val="uk-UA"/>
        </w:rPr>
        <w:t xml:space="preserve">ого суду Києва з позовом </w:t>
      </w:r>
      <w:r w:rsidR="0051575D">
        <w:rPr>
          <w:rFonts w:ascii="Calibri" w:hAnsi="Calibri" w:cs="Calibri"/>
          <w:lang w:val="uk-UA"/>
        </w:rPr>
        <w:t>проти</w:t>
      </w:r>
      <w:r w:rsidRPr="00695FC8">
        <w:rPr>
          <w:rFonts w:ascii="Calibri" w:hAnsi="Calibri" w:cs="Calibri"/>
          <w:lang w:val="uk-UA"/>
        </w:rPr>
        <w:t xml:space="preserve"> ДП «</w:t>
      </w:r>
      <w:r w:rsidR="00BF018A" w:rsidRPr="00695FC8">
        <w:rPr>
          <w:rFonts w:ascii="Calibri" w:hAnsi="Calibri" w:cs="Calibri"/>
          <w:lang w:val="uk-UA"/>
        </w:rPr>
        <w:t>Інформаційні судові системи</w:t>
      </w:r>
      <w:r w:rsidRPr="00695FC8">
        <w:rPr>
          <w:rFonts w:ascii="Calibri" w:hAnsi="Calibri" w:cs="Calibri"/>
          <w:lang w:val="uk-UA"/>
        </w:rPr>
        <w:t>»</w:t>
      </w:r>
      <w:r w:rsidR="00BF018A" w:rsidRPr="00695FC8">
        <w:rPr>
          <w:rFonts w:ascii="Calibri" w:hAnsi="Calibri" w:cs="Calibri"/>
          <w:lang w:val="uk-UA"/>
        </w:rPr>
        <w:t>, Генеральної прокуратури України та Військової прокуратури сил АТО</w:t>
      </w:r>
      <w:r w:rsidRPr="00695FC8">
        <w:rPr>
          <w:rFonts w:ascii="Calibri" w:hAnsi="Calibri" w:cs="Calibri"/>
          <w:lang w:val="uk-UA"/>
        </w:rPr>
        <w:t>. ТІ Україна вимагає</w:t>
      </w:r>
      <w:r w:rsidR="00BF018A" w:rsidRPr="00695FC8">
        <w:rPr>
          <w:rFonts w:ascii="Calibri" w:hAnsi="Calibri" w:cs="Calibri"/>
          <w:lang w:val="uk-UA"/>
        </w:rPr>
        <w:t xml:space="preserve"> скасува</w:t>
      </w:r>
      <w:r w:rsidRPr="00695FC8">
        <w:rPr>
          <w:rFonts w:ascii="Calibri" w:hAnsi="Calibri" w:cs="Calibri"/>
          <w:lang w:val="uk-UA"/>
        </w:rPr>
        <w:t>ти</w:t>
      </w:r>
      <w:r w:rsidR="00BF018A" w:rsidRPr="00695FC8">
        <w:rPr>
          <w:rFonts w:ascii="Calibri" w:hAnsi="Calibri" w:cs="Calibri"/>
          <w:lang w:val="uk-UA"/>
        </w:rPr>
        <w:t xml:space="preserve"> незаконних рішень </w:t>
      </w:r>
      <w:r w:rsidRPr="00695FC8">
        <w:rPr>
          <w:rFonts w:ascii="Calibri" w:hAnsi="Calibri" w:cs="Calibri"/>
          <w:lang w:val="uk-UA"/>
        </w:rPr>
        <w:t xml:space="preserve">щодо секретності </w:t>
      </w:r>
      <w:r w:rsidR="00BF018A" w:rsidRPr="00695FC8">
        <w:rPr>
          <w:rFonts w:ascii="Calibri" w:hAnsi="Calibri" w:cs="Calibri"/>
          <w:lang w:val="uk-UA"/>
        </w:rPr>
        <w:t>та зобов’яза</w:t>
      </w:r>
      <w:r w:rsidRPr="00695FC8">
        <w:rPr>
          <w:rFonts w:ascii="Calibri" w:hAnsi="Calibri" w:cs="Calibri"/>
          <w:lang w:val="uk-UA"/>
        </w:rPr>
        <w:t>ти державні органі</w:t>
      </w:r>
      <w:r w:rsidR="00BF018A" w:rsidRPr="00695FC8">
        <w:rPr>
          <w:rFonts w:ascii="Calibri" w:hAnsi="Calibri" w:cs="Calibri"/>
          <w:lang w:val="uk-UA"/>
        </w:rPr>
        <w:t xml:space="preserve"> нарешті продемонструвати суспільству відповідний вирок суду.</w:t>
      </w:r>
    </w:p>
    <w:p w14:paraId="4C2EC915" w14:textId="4A7A210B" w:rsidR="00695FC8" w:rsidRDefault="00695FC8" w:rsidP="00695FC8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695FC8">
        <w:rPr>
          <w:rFonts w:ascii="Calibri" w:hAnsi="Calibri" w:cs="Calibri"/>
          <w:lang w:val="uk-UA"/>
        </w:rPr>
        <w:t xml:space="preserve">За словами </w:t>
      </w:r>
      <w:r w:rsidRPr="00695FC8">
        <w:rPr>
          <w:rFonts w:ascii="Calibri" w:hAnsi="Calibri" w:cs="Calibri"/>
          <w:b/>
          <w:lang w:val="uk-UA"/>
        </w:rPr>
        <w:t xml:space="preserve">Андрія </w:t>
      </w:r>
      <w:proofErr w:type="spellStart"/>
      <w:r w:rsidRPr="00695FC8">
        <w:rPr>
          <w:rFonts w:ascii="Calibri" w:hAnsi="Calibri" w:cs="Calibri"/>
          <w:b/>
          <w:lang w:val="uk-UA"/>
        </w:rPr>
        <w:t>Слюсара</w:t>
      </w:r>
      <w:proofErr w:type="spellEnd"/>
      <w:r w:rsidRPr="00695FC8">
        <w:rPr>
          <w:rFonts w:ascii="Calibri" w:hAnsi="Calibri" w:cs="Calibri"/>
          <w:lang w:val="uk-UA"/>
        </w:rPr>
        <w:t xml:space="preserve">, координатора напрямку запобігання топ-корупції ТІ Україна: </w:t>
      </w:r>
      <w:r w:rsidRPr="00695FC8">
        <w:rPr>
          <w:rFonts w:ascii="Calibri" w:hAnsi="Calibri" w:cs="Calibri"/>
          <w:i/>
          <w:lang w:val="uk-UA"/>
        </w:rPr>
        <w:t>«</w:t>
      </w:r>
      <w:r w:rsidR="00BF018A" w:rsidRPr="00695FC8">
        <w:rPr>
          <w:rFonts w:ascii="Calibri" w:hAnsi="Calibri" w:cs="Calibri"/>
          <w:i/>
          <w:lang w:val="uk-UA"/>
        </w:rPr>
        <w:t xml:space="preserve">Сподіваємось, що хоча б на судові засідання представники органів прокуратури з’являтимуться, а суд </w:t>
      </w:r>
      <w:proofErr w:type="spellStart"/>
      <w:r w:rsidR="00BF018A" w:rsidRPr="00695FC8">
        <w:rPr>
          <w:rFonts w:ascii="Calibri" w:hAnsi="Calibri" w:cs="Calibri"/>
          <w:i/>
          <w:lang w:val="uk-UA"/>
        </w:rPr>
        <w:t>оперативно</w:t>
      </w:r>
      <w:proofErr w:type="spellEnd"/>
      <w:r w:rsidR="00BF018A" w:rsidRPr="00695FC8">
        <w:rPr>
          <w:rFonts w:ascii="Calibri" w:hAnsi="Calibri" w:cs="Calibri"/>
          <w:i/>
          <w:lang w:val="uk-UA"/>
        </w:rPr>
        <w:t xml:space="preserve"> встановить усі обставини справи і суспільство нарешті зможе ознайомитись з майже легендарним судовим рішенням</w:t>
      </w:r>
      <w:r w:rsidRPr="00695FC8">
        <w:rPr>
          <w:rFonts w:ascii="Calibri" w:hAnsi="Calibri" w:cs="Calibri"/>
          <w:i/>
          <w:lang w:val="uk-UA"/>
        </w:rPr>
        <w:t>»</w:t>
      </w:r>
      <w:r w:rsidR="00BF018A" w:rsidRPr="00695FC8">
        <w:rPr>
          <w:rFonts w:ascii="Calibri" w:hAnsi="Calibri" w:cs="Calibri"/>
          <w:i/>
          <w:lang w:val="uk-UA"/>
        </w:rPr>
        <w:t>.</w:t>
      </w:r>
    </w:p>
    <w:p w14:paraId="79F83901" w14:textId="1730F4DF" w:rsidR="00BF018A" w:rsidRPr="00695FC8" w:rsidRDefault="00BF018A" w:rsidP="00695FC8">
      <w:pPr>
        <w:ind w:firstLine="709"/>
        <w:contextualSpacing/>
        <w:jc w:val="both"/>
        <w:rPr>
          <w:rFonts w:ascii="Calibri" w:hAnsi="Calibri" w:cs="Calibri"/>
          <w:lang w:val="uk-UA"/>
        </w:rPr>
      </w:pPr>
      <w:r w:rsidRPr="00695FC8">
        <w:rPr>
          <w:rFonts w:ascii="Calibri" w:hAnsi="Calibri" w:cs="Calibri"/>
          <w:lang w:val="uk-UA"/>
        </w:rPr>
        <w:t>Оскільки судові засідання проводяться відкрито, запрошуємо усіх бажаючих долучитись до спостереження за цим процесом. Про час та місце засідань інформуватимемо додатково.</w:t>
      </w:r>
    </w:p>
    <w:p w14:paraId="49708860" w14:textId="50A8499E" w:rsidR="009E0AAC" w:rsidRPr="002006F6" w:rsidRDefault="00752EAD" w:rsidP="00752EAD">
      <w:pPr>
        <w:spacing w:after="0"/>
        <w:jc w:val="center"/>
        <w:rPr>
          <w:rFonts w:ascii="Calibri" w:eastAsia="Calibri" w:hAnsi="Calibri" w:cs="Calibri"/>
          <w:lang w:val="uk-UA"/>
        </w:rPr>
      </w:pPr>
      <w:r w:rsidRPr="002006F6"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2006F6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695FC8" w:rsidRDefault="00513000">
            <w:pPr>
              <w:ind w:left="414"/>
              <w:jc w:val="both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695FC8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Контакт для медіа:</w:t>
            </w:r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Transparency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International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Україна</w:t>
            </w:r>
          </w:p>
          <w:p w14:paraId="2893FCB0" w14:textId="77777777" w:rsidR="00303DAE" w:rsidRPr="00695FC8" w:rsidRDefault="00513000">
            <w:pPr>
              <w:ind w:left="414"/>
              <w:jc w:val="both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м.т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. 050-352-96-18,</w:t>
            </w:r>
          </w:p>
          <w:p w14:paraId="5051C46D" w14:textId="77777777" w:rsidR="00303DAE" w:rsidRPr="00695FC8" w:rsidRDefault="00513000">
            <w:pPr>
              <w:ind w:left="414"/>
              <w:jc w:val="both"/>
              <w:rPr>
                <w:sz w:val="16"/>
                <w:szCs w:val="16"/>
                <w:lang w:val="uk-UA"/>
              </w:rPr>
            </w:pPr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e-</w:t>
            </w: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mail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: </w:t>
            </w:r>
            <w:hyperlink r:id="rId9" w:history="1">
              <w:r w:rsidRPr="00695FC8">
                <w:rPr>
                  <w:rStyle w:val="Hyperlink2"/>
                  <w:rFonts w:ascii="Calibri" w:hAnsi="Calibri"/>
                  <w:sz w:val="16"/>
                  <w:szCs w:val="16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695FC8" w:rsidRDefault="00513000">
            <w:pPr>
              <w:ind w:left="414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695FC8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Transparency</w:t>
            </w:r>
            <w:proofErr w:type="spellEnd"/>
            <w:r w:rsidRPr="00695FC8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95FC8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>International</w:t>
            </w:r>
            <w:proofErr w:type="spellEnd"/>
            <w:r w:rsidRPr="00695FC8">
              <w:rPr>
                <w:rFonts w:ascii="Calibri" w:hAnsi="Calibri"/>
                <w:b/>
                <w:bCs/>
                <w:sz w:val="16"/>
                <w:szCs w:val="16"/>
                <w:lang w:val="uk-UA"/>
              </w:rPr>
              <w:t xml:space="preserve"> Україна</w:t>
            </w:r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Transparency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International</w:t>
            </w:r>
            <w:proofErr w:type="spellEnd"/>
            <w:r w:rsidRPr="00695FC8">
              <w:rPr>
                <w:rFonts w:ascii="Calibri" w:hAnsi="Calibri"/>
                <w:sz w:val="16"/>
                <w:szCs w:val="16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695FC8">
              <w:rPr>
                <w:rFonts w:ascii="Calibri" w:hAnsi="Calibri"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Pr="00695FC8">
                <w:rPr>
                  <w:rStyle w:val="Hyperlink2"/>
                  <w:rFonts w:ascii="Calibri" w:hAnsi="Calibri"/>
                  <w:sz w:val="16"/>
                  <w:szCs w:val="16"/>
                  <w:lang w:val="uk-UA"/>
                </w:rPr>
                <w:t>www.ti-ukraine.org</w:t>
              </w:r>
            </w:hyperlink>
          </w:p>
        </w:tc>
      </w:tr>
    </w:tbl>
    <w:p w14:paraId="7BA6162F" w14:textId="2DADF858" w:rsidR="00D9040B" w:rsidRPr="002006F6" w:rsidRDefault="00D9040B" w:rsidP="00695FC8">
      <w:pPr>
        <w:widowControl w:val="0"/>
        <w:spacing w:line="240" w:lineRule="auto"/>
        <w:rPr>
          <w:lang w:val="uk-UA"/>
        </w:rPr>
      </w:pPr>
      <w:bookmarkStart w:id="0" w:name="_GoBack"/>
      <w:bookmarkEnd w:id="0"/>
    </w:p>
    <w:sectPr w:rsidR="00D9040B" w:rsidRPr="002006F6">
      <w:headerReference w:type="default" r:id="rId11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0EEB" w14:textId="77777777" w:rsidR="00E50F53" w:rsidRDefault="00E50F53">
      <w:pPr>
        <w:spacing w:after="0" w:line="240" w:lineRule="auto"/>
      </w:pPr>
      <w:r>
        <w:separator/>
      </w:r>
    </w:p>
  </w:endnote>
  <w:endnote w:type="continuationSeparator" w:id="0">
    <w:p w14:paraId="327E5799" w14:textId="77777777" w:rsidR="00E50F53" w:rsidRDefault="00E5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1F0C4" w14:textId="77777777" w:rsidR="00E50F53" w:rsidRDefault="00E50F53">
      <w:pPr>
        <w:spacing w:after="0" w:line="240" w:lineRule="auto"/>
      </w:pPr>
      <w:r>
        <w:separator/>
      </w:r>
    </w:p>
  </w:footnote>
  <w:footnote w:type="continuationSeparator" w:id="0">
    <w:p w14:paraId="6C3A66B2" w14:textId="77777777" w:rsidR="00E50F53" w:rsidRDefault="00E5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5CFA"/>
    <w:rsid w:val="00092179"/>
    <w:rsid w:val="000A733A"/>
    <w:rsid w:val="000B5F97"/>
    <w:rsid w:val="000B642B"/>
    <w:rsid w:val="000D174B"/>
    <w:rsid w:val="000F5E85"/>
    <w:rsid w:val="00102700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00603"/>
    <w:rsid w:val="002006F6"/>
    <w:rsid w:val="002116C7"/>
    <w:rsid w:val="00242FBB"/>
    <w:rsid w:val="002658D3"/>
    <w:rsid w:val="00271271"/>
    <w:rsid w:val="0027526B"/>
    <w:rsid w:val="00297D09"/>
    <w:rsid w:val="002A5A41"/>
    <w:rsid w:val="002B1BAF"/>
    <w:rsid w:val="002F7764"/>
    <w:rsid w:val="00303DAE"/>
    <w:rsid w:val="00312157"/>
    <w:rsid w:val="003122FE"/>
    <w:rsid w:val="00317C0F"/>
    <w:rsid w:val="00337DB7"/>
    <w:rsid w:val="00343A49"/>
    <w:rsid w:val="003502FA"/>
    <w:rsid w:val="00360F2C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F76DB"/>
    <w:rsid w:val="00402C93"/>
    <w:rsid w:val="0045010F"/>
    <w:rsid w:val="00490DE1"/>
    <w:rsid w:val="00495D81"/>
    <w:rsid w:val="00495FBC"/>
    <w:rsid w:val="004A1539"/>
    <w:rsid w:val="004A4D7B"/>
    <w:rsid w:val="004C42C9"/>
    <w:rsid w:val="004D11E4"/>
    <w:rsid w:val="004E11BC"/>
    <w:rsid w:val="00513000"/>
    <w:rsid w:val="00513FB8"/>
    <w:rsid w:val="0051575D"/>
    <w:rsid w:val="00516479"/>
    <w:rsid w:val="00517A86"/>
    <w:rsid w:val="0052672F"/>
    <w:rsid w:val="005353F8"/>
    <w:rsid w:val="005448C3"/>
    <w:rsid w:val="00555A39"/>
    <w:rsid w:val="005651C8"/>
    <w:rsid w:val="005712B2"/>
    <w:rsid w:val="00572516"/>
    <w:rsid w:val="00584885"/>
    <w:rsid w:val="005952EC"/>
    <w:rsid w:val="005A011F"/>
    <w:rsid w:val="005A0A9F"/>
    <w:rsid w:val="005B32D9"/>
    <w:rsid w:val="005B5AD9"/>
    <w:rsid w:val="005C32A6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2524"/>
    <w:rsid w:val="006C7010"/>
    <w:rsid w:val="006C7636"/>
    <w:rsid w:val="006E2A19"/>
    <w:rsid w:val="006E4192"/>
    <w:rsid w:val="006F636A"/>
    <w:rsid w:val="0070151D"/>
    <w:rsid w:val="00704986"/>
    <w:rsid w:val="0071242E"/>
    <w:rsid w:val="00716DAB"/>
    <w:rsid w:val="007373B2"/>
    <w:rsid w:val="00752EAD"/>
    <w:rsid w:val="00763B29"/>
    <w:rsid w:val="007655C7"/>
    <w:rsid w:val="00767611"/>
    <w:rsid w:val="007915A1"/>
    <w:rsid w:val="007B6929"/>
    <w:rsid w:val="007B7E85"/>
    <w:rsid w:val="007E4C07"/>
    <w:rsid w:val="007E71BB"/>
    <w:rsid w:val="007F18D8"/>
    <w:rsid w:val="007F4859"/>
    <w:rsid w:val="007F6A25"/>
    <w:rsid w:val="00811850"/>
    <w:rsid w:val="008177A5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4DF6"/>
    <w:rsid w:val="00953D6E"/>
    <w:rsid w:val="00957E65"/>
    <w:rsid w:val="00962516"/>
    <w:rsid w:val="00974B17"/>
    <w:rsid w:val="009C395D"/>
    <w:rsid w:val="009C6AF0"/>
    <w:rsid w:val="009D0A08"/>
    <w:rsid w:val="009E0AAC"/>
    <w:rsid w:val="009E7264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02B34"/>
    <w:rsid w:val="00B11399"/>
    <w:rsid w:val="00B174B8"/>
    <w:rsid w:val="00B21887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BB"/>
    <w:rsid w:val="00C32FFD"/>
    <w:rsid w:val="00C45536"/>
    <w:rsid w:val="00C46CE8"/>
    <w:rsid w:val="00C46EFB"/>
    <w:rsid w:val="00C53AD0"/>
    <w:rsid w:val="00C60790"/>
    <w:rsid w:val="00C65BB4"/>
    <w:rsid w:val="00C70A68"/>
    <w:rsid w:val="00C70C2C"/>
    <w:rsid w:val="00C7322C"/>
    <w:rsid w:val="00C75F8D"/>
    <w:rsid w:val="00C8780E"/>
    <w:rsid w:val="00CA6C2D"/>
    <w:rsid w:val="00CD0D37"/>
    <w:rsid w:val="00CE7762"/>
    <w:rsid w:val="00D01EE8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9040B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50F53"/>
    <w:rsid w:val="00E77DDA"/>
    <w:rsid w:val="00E81AE4"/>
    <w:rsid w:val="00E86C17"/>
    <w:rsid w:val="00E876D4"/>
    <w:rsid w:val="00EA2936"/>
    <w:rsid w:val="00EB24E3"/>
    <w:rsid w:val="00ED1F68"/>
    <w:rsid w:val="00EF6CFF"/>
    <w:rsid w:val="00F029B6"/>
    <w:rsid w:val="00F13E60"/>
    <w:rsid w:val="00F42541"/>
    <w:rsid w:val="00F553EC"/>
    <w:rsid w:val="00F579E2"/>
    <w:rsid w:val="00F65636"/>
    <w:rsid w:val="00F76AFB"/>
    <w:rsid w:val="00F83541"/>
    <w:rsid w:val="00F90493"/>
    <w:rsid w:val="00F905EF"/>
    <w:rsid w:val="00F90DC4"/>
    <w:rsid w:val="00F957CF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news/ukrainska-vlada-maie-opryliudnyty-rishennia-antykoruptsiinykh-provadzhen-ta-prypynyty-peresliduvannia-hromadianskoho-suspil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.gov.ua/ua/news.html?_m=publications&amp;_c=view&amp;_t=rec&amp;id=2069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-ukra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ymchenko@ti-ukra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2352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14</cp:revision>
  <dcterms:created xsi:type="dcterms:W3CDTF">2017-08-07T08:45:00Z</dcterms:created>
  <dcterms:modified xsi:type="dcterms:W3CDTF">2017-09-21T10:45:00Z</dcterms:modified>
</cp:coreProperties>
</file>