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75" w:rsidRPr="00AE5F9D" w:rsidRDefault="00045375" w:rsidP="00045375">
      <w:pPr>
        <w:spacing w:after="0"/>
        <w:rPr>
          <w:rFonts w:asciiTheme="minorHAnsi" w:hAnsiTheme="minorHAnsi" w:cstheme="minorHAnsi"/>
          <w:color w:val="auto"/>
          <w:lang w:val="uk-UA"/>
        </w:rPr>
      </w:pPr>
      <w:r w:rsidRPr="00AE5F9D">
        <w:rPr>
          <w:rFonts w:asciiTheme="minorHAnsi" w:hAnsiTheme="minorHAnsi" w:cstheme="minorHAnsi"/>
          <w:color w:val="auto"/>
          <w:lang w:val="uk-UA"/>
        </w:rPr>
        <w:t>ПРЕС-РЕЛІЗ</w:t>
      </w:r>
    </w:p>
    <w:p w:rsidR="00045375" w:rsidRPr="00AE5F9D" w:rsidRDefault="00AE5F9D" w:rsidP="00045375">
      <w:pPr>
        <w:spacing w:after="0"/>
        <w:rPr>
          <w:rFonts w:asciiTheme="minorHAnsi" w:hAnsiTheme="minorHAnsi" w:cstheme="minorHAnsi"/>
          <w:color w:val="auto"/>
          <w:lang w:val="uk-UA"/>
        </w:rPr>
      </w:pPr>
      <w:r w:rsidRPr="00AE5F9D">
        <w:rPr>
          <w:rFonts w:asciiTheme="minorHAnsi" w:hAnsiTheme="minorHAnsi" w:cstheme="minorHAnsi"/>
          <w:color w:val="auto"/>
          <w:lang w:val="uk-UA"/>
        </w:rPr>
        <w:t>14</w:t>
      </w:r>
      <w:r w:rsidR="00045375" w:rsidRPr="00AE5F9D">
        <w:rPr>
          <w:rFonts w:asciiTheme="minorHAnsi" w:hAnsiTheme="minorHAnsi" w:cstheme="minorHAnsi"/>
          <w:color w:val="auto"/>
          <w:lang w:val="uk-UA"/>
        </w:rPr>
        <w:t>.11.17</w:t>
      </w:r>
    </w:p>
    <w:p w:rsidR="00AE5F9D" w:rsidRPr="00AE5F9D" w:rsidRDefault="00AE5F9D" w:rsidP="00045375">
      <w:pPr>
        <w:spacing w:after="0"/>
        <w:rPr>
          <w:rFonts w:asciiTheme="minorHAnsi" w:hAnsiTheme="minorHAnsi" w:cstheme="minorHAnsi"/>
          <w:color w:val="auto"/>
          <w:lang w:val="uk-UA"/>
        </w:rPr>
      </w:pPr>
    </w:p>
    <w:p w:rsidR="00AE5F9D" w:rsidRPr="00AE5F9D" w:rsidRDefault="00AE5F9D" w:rsidP="00AE5F9D">
      <w:pPr>
        <w:spacing w:after="0"/>
        <w:jc w:val="center"/>
        <w:rPr>
          <w:rFonts w:asciiTheme="minorHAnsi" w:hAnsiTheme="minorHAnsi" w:cstheme="minorHAnsi"/>
          <w:b/>
          <w:color w:val="auto"/>
          <w:lang w:val="uk-UA"/>
        </w:rPr>
      </w:pPr>
      <w:r w:rsidRPr="00AE5F9D">
        <w:rPr>
          <w:rFonts w:asciiTheme="minorHAnsi" w:hAnsiTheme="minorHAnsi" w:cstheme="minorHAnsi"/>
          <w:b/>
          <w:color w:val="auto"/>
          <w:lang w:val="uk-UA"/>
        </w:rPr>
        <w:t xml:space="preserve">ТІ Україна вимагає відсторонити від посади </w:t>
      </w:r>
      <w:proofErr w:type="spellStart"/>
      <w:r w:rsidRPr="00AE5F9D">
        <w:rPr>
          <w:rFonts w:asciiTheme="minorHAnsi" w:hAnsiTheme="minorHAnsi" w:cstheme="minorHAnsi"/>
          <w:b/>
          <w:color w:val="auto"/>
          <w:lang w:val="uk-UA"/>
        </w:rPr>
        <w:t>Н.Корчак</w:t>
      </w:r>
      <w:proofErr w:type="spellEnd"/>
      <w:r w:rsidRPr="00AE5F9D">
        <w:rPr>
          <w:rFonts w:asciiTheme="minorHAnsi" w:hAnsiTheme="minorHAnsi" w:cstheme="minorHAnsi"/>
          <w:b/>
          <w:color w:val="auto"/>
          <w:lang w:val="uk-UA"/>
        </w:rPr>
        <w:t xml:space="preserve"> на час проведення розслідування</w:t>
      </w:r>
    </w:p>
    <w:p w:rsidR="00AE5F9D" w:rsidRPr="00AE5F9D" w:rsidRDefault="00AE5F9D" w:rsidP="00045375">
      <w:pPr>
        <w:spacing w:after="0"/>
        <w:rPr>
          <w:rFonts w:asciiTheme="minorHAnsi" w:hAnsiTheme="minorHAnsi" w:cstheme="minorHAnsi"/>
          <w:color w:val="auto"/>
          <w:lang w:val="uk-UA"/>
        </w:rPr>
      </w:pPr>
    </w:p>
    <w:p w:rsidR="00AE5F9D" w:rsidRPr="00AE5F9D" w:rsidRDefault="00AE5F9D" w:rsidP="00AE5F9D">
      <w:pPr>
        <w:rPr>
          <w:rFonts w:asciiTheme="minorHAnsi" w:hAnsiTheme="minorHAnsi" w:cstheme="minorHAnsi"/>
          <w:i/>
          <w:lang w:val="uk-UA"/>
        </w:rPr>
      </w:pPr>
      <w:proofErr w:type="spellStart"/>
      <w:r w:rsidRPr="00AE5F9D">
        <w:rPr>
          <w:rFonts w:asciiTheme="minorHAnsi" w:hAnsiTheme="minorHAnsi" w:cstheme="minorHAnsi"/>
          <w:i/>
          <w:lang w:val="uk-UA"/>
        </w:rPr>
        <w:t>Transparency</w:t>
      </w:r>
      <w:proofErr w:type="spellEnd"/>
      <w:r w:rsidRPr="00AE5F9D">
        <w:rPr>
          <w:rFonts w:asciiTheme="minorHAnsi" w:hAnsiTheme="minorHAnsi" w:cstheme="minorHAnsi"/>
          <w:i/>
          <w:lang w:val="uk-UA"/>
        </w:rPr>
        <w:t xml:space="preserve"> </w:t>
      </w:r>
      <w:proofErr w:type="spellStart"/>
      <w:r w:rsidRPr="00AE5F9D">
        <w:rPr>
          <w:rFonts w:asciiTheme="minorHAnsi" w:hAnsiTheme="minorHAnsi" w:cstheme="minorHAnsi"/>
          <w:i/>
          <w:lang w:val="uk-UA"/>
        </w:rPr>
        <w:t>International</w:t>
      </w:r>
      <w:proofErr w:type="spellEnd"/>
      <w:r w:rsidRPr="00AE5F9D">
        <w:rPr>
          <w:rFonts w:asciiTheme="minorHAnsi" w:hAnsiTheme="minorHAnsi" w:cstheme="minorHAnsi"/>
          <w:i/>
          <w:lang w:val="uk-UA"/>
        </w:rPr>
        <w:t xml:space="preserve"> Україна закликає Кабінет Міністрів України відсторонити від виконання обов’язків на час проведення розслідування щодо зловживання службовим становищем голову Національного агентства з питань запобігання корупції Наталію Корчак.</w:t>
      </w:r>
    </w:p>
    <w:p w:rsidR="00AE5F9D" w:rsidRPr="00AE5F9D" w:rsidRDefault="00AE5F9D" w:rsidP="00AE5F9D">
      <w:pPr>
        <w:jc w:val="both"/>
        <w:rPr>
          <w:rFonts w:asciiTheme="minorHAnsi" w:hAnsiTheme="minorHAnsi" w:cstheme="minorHAnsi"/>
          <w:lang w:val="uk-UA"/>
        </w:rPr>
      </w:pPr>
      <w:r w:rsidRPr="00AE5F9D">
        <w:rPr>
          <w:rFonts w:asciiTheme="minorHAnsi" w:hAnsiTheme="minorHAnsi" w:cstheme="minorHAnsi"/>
          <w:lang w:val="uk-UA"/>
        </w:rPr>
        <w:t>14 листопада</w:t>
      </w:r>
      <w:r w:rsidRPr="00AE5F9D">
        <w:rPr>
          <w:rFonts w:asciiTheme="minorHAnsi" w:hAnsiTheme="minorHAnsi" w:cstheme="minorHAnsi"/>
          <w:lang w:val="uk-UA"/>
        </w:rPr>
        <w:t xml:space="preserve"> відбулася прес-конференція керівника департаменту фінансового контролю НАЗК Ганни </w:t>
      </w:r>
      <w:proofErr w:type="spellStart"/>
      <w:r w:rsidRPr="00AE5F9D">
        <w:rPr>
          <w:rFonts w:asciiTheme="minorHAnsi" w:hAnsiTheme="minorHAnsi" w:cstheme="minorHAnsi"/>
          <w:lang w:val="uk-UA"/>
        </w:rPr>
        <w:t>Соломатіної</w:t>
      </w:r>
      <w:proofErr w:type="spellEnd"/>
      <w:r w:rsidRPr="00AE5F9D">
        <w:rPr>
          <w:rFonts w:asciiTheme="minorHAnsi" w:hAnsiTheme="minorHAnsi" w:cstheme="minorHAnsi"/>
          <w:lang w:val="uk-UA"/>
        </w:rPr>
        <w:t xml:space="preserve">, яка надала факти ймовірної участі Наталії Корчак не лише у фальсифікаціях перевірок електронних декларацій, а й недбалого ставлення голови НАЗК до своїх обов’язків. Відповідні документи, після повного ігнорування з боку прокуратури, були надані Національному антикорупційному бюро України. Зважаючи, що перебування голови НАЗК на посаді дає можливість її впливу на співробітників НАЗК, свідків у процесі розслідування, та процедуру слідчих дій загалом, це рішення виглядає цілком відповідно до міжнародних стандартів неможливості втручання у слідчі дії з боку сторони процесу.  </w:t>
      </w:r>
    </w:p>
    <w:p w:rsidR="00AE5F9D" w:rsidRPr="00AE5F9D" w:rsidRDefault="00AE5F9D" w:rsidP="00AE5F9D">
      <w:pPr>
        <w:jc w:val="both"/>
        <w:rPr>
          <w:rFonts w:asciiTheme="minorHAnsi" w:hAnsiTheme="minorHAnsi" w:cstheme="minorHAnsi"/>
          <w:lang w:val="uk-UA"/>
        </w:rPr>
      </w:pPr>
      <w:r w:rsidRPr="00AE5F9D">
        <w:rPr>
          <w:rFonts w:asciiTheme="minorHAnsi" w:hAnsiTheme="minorHAnsi" w:cstheme="minorHAnsi"/>
          <w:i/>
          <w:lang w:val="uk-UA"/>
        </w:rPr>
        <w:t>«Ми закликаємо не повторювати помилку серпня 2016 року, коли через непрофесійній та залежність керівництва НАЗК ледь не було зірвано процедуру отримання безвізового режиму між Україною та ЄС. Саме тоді, непрофесійна робота голови НАЗК зірвала запуск системи електронного декларування, але результати службово розслідування з боку КМУ цієї ситуації були засекреченні від громадськості та жодних кадрових рішень не було прийнято»</w:t>
      </w:r>
      <w:r w:rsidRPr="00AE5F9D">
        <w:rPr>
          <w:rFonts w:asciiTheme="minorHAnsi" w:hAnsiTheme="minorHAnsi" w:cstheme="minorHAnsi"/>
          <w:lang w:val="uk-UA"/>
        </w:rPr>
        <w:t xml:space="preserve">, - наголошує виконавчий директор </w:t>
      </w:r>
      <w:r>
        <w:rPr>
          <w:rFonts w:asciiTheme="minorHAnsi" w:hAnsiTheme="minorHAnsi" w:cstheme="minorHAnsi"/>
          <w:lang w:val="en-US"/>
        </w:rPr>
        <w:t>Transparency</w:t>
      </w:r>
      <w:r w:rsidRPr="00AE5F9D">
        <w:rPr>
          <w:rFonts w:asciiTheme="minorHAnsi" w:hAnsiTheme="minorHAnsi" w:cstheme="minorHAnsi"/>
          <w:lang w:val="uk-UA"/>
        </w:rPr>
        <w:t xml:space="preserve"> </w:t>
      </w:r>
      <w:r>
        <w:rPr>
          <w:rFonts w:asciiTheme="minorHAnsi" w:hAnsiTheme="minorHAnsi" w:cstheme="minorHAnsi"/>
          <w:lang w:val="en-US"/>
        </w:rPr>
        <w:t>International</w:t>
      </w:r>
      <w:bookmarkStart w:id="0" w:name="_GoBack"/>
      <w:bookmarkEnd w:id="0"/>
      <w:r w:rsidRPr="00AE5F9D">
        <w:rPr>
          <w:rFonts w:asciiTheme="minorHAnsi" w:hAnsiTheme="minorHAnsi" w:cstheme="minorHAnsi"/>
          <w:lang w:val="uk-UA"/>
        </w:rPr>
        <w:t xml:space="preserve"> України </w:t>
      </w:r>
      <w:r w:rsidRPr="00AE5F9D">
        <w:rPr>
          <w:rFonts w:asciiTheme="minorHAnsi" w:hAnsiTheme="minorHAnsi" w:cstheme="minorHAnsi"/>
          <w:b/>
          <w:lang w:val="uk-UA"/>
        </w:rPr>
        <w:t>Ярослав Юрчишин</w:t>
      </w:r>
      <w:r w:rsidRPr="00AE5F9D">
        <w:rPr>
          <w:rFonts w:asciiTheme="minorHAnsi" w:hAnsiTheme="minorHAnsi" w:cstheme="minorHAnsi"/>
          <w:lang w:val="uk-UA"/>
        </w:rPr>
        <w:t>.</w:t>
      </w:r>
    </w:p>
    <w:p w:rsidR="00AE5F9D" w:rsidRPr="00AE5F9D" w:rsidRDefault="00AE5F9D" w:rsidP="00AE5F9D">
      <w:pPr>
        <w:jc w:val="both"/>
        <w:rPr>
          <w:rFonts w:asciiTheme="minorHAnsi" w:hAnsiTheme="minorHAnsi" w:cstheme="minorHAnsi"/>
          <w:lang w:val="uk-UA"/>
        </w:rPr>
      </w:pPr>
      <w:r w:rsidRPr="00AE5F9D">
        <w:rPr>
          <w:rFonts w:asciiTheme="minorHAnsi" w:hAnsiTheme="minorHAnsi" w:cstheme="minorHAnsi"/>
          <w:lang w:val="uk-UA"/>
        </w:rPr>
        <w:t>Повна відповідальність за збереження на посаді голови НАЗК під-час розслідування, а відтак і ймовірний зрив слідчих дій, буде лягати на керівництво уряду. Як і подальша дискредитація самої ідеї запобігання корупції у разі підтримки Національного агентства з питань запобігання корупції з боку міжнародних до</w:t>
      </w:r>
      <w:r w:rsidRPr="00AE5F9D">
        <w:rPr>
          <w:rFonts w:asciiTheme="minorHAnsi" w:hAnsiTheme="minorHAnsi" w:cstheme="minorHAnsi"/>
          <w:lang w:val="uk-UA"/>
        </w:rPr>
        <w:t xml:space="preserve">норів до моменту відсторонення </w:t>
      </w:r>
      <w:r w:rsidRPr="00AE5F9D">
        <w:rPr>
          <w:rFonts w:asciiTheme="minorHAnsi" w:hAnsiTheme="minorHAnsi" w:cstheme="minorHAnsi"/>
          <w:lang w:val="uk-UA"/>
        </w:rPr>
        <w:t xml:space="preserve">дискредитованого керівництва цього органу.  </w:t>
      </w:r>
    </w:p>
    <w:p w:rsidR="00AE5F9D" w:rsidRPr="00AE5F9D" w:rsidRDefault="00AE5F9D" w:rsidP="00AE5F9D">
      <w:pPr>
        <w:jc w:val="both"/>
        <w:rPr>
          <w:rFonts w:asciiTheme="minorHAnsi" w:hAnsiTheme="minorHAnsi" w:cstheme="minorHAnsi"/>
          <w:lang w:val="uk-UA"/>
        </w:rPr>
      </w:pPr>
    </w:p>
    <w:p w:rsidR="00AE5F9D" w:rsidRPr="00AE5F9D" w:rsidRDefault="00AE5F9D" w:rsidP="00AE5F9D">
      <w:pPr>
        <w:jc w:val="both"/>
        <w:rPr>
          <w:rFonts w:asciiTheme="minorHAnsi" w:hAnsiTheme="minorHAnsi" w:cstheme="minorHAnsi"/>
          <w:lang w:val="uk-UA"/>
        </w:rPr>
      </w:pPr>
    </w:p>
    <w:p w:rsidR="00AE5F9D" w:rsidRPr="00AE5F9D" w:rsidRDefault="00AE5F9D" w:rsidP="00AE5F9D">
      <w:pPr>
        <w:jc w:val="both"/>
        <w:rPr>
          <w:rFonts w:asciiTheme="minorHAnsi" w:hAnsiTheme="minorHAnsi" w:cstheme="minorHAnsi"/>
          <w:lang w:val="uk-UA"/>
        </w:rPr>
      </w:pPr>
    </w:p>
    <w:p w:rsidR="00AE5F9D" w:rsidRPr="00AE5F9D" w:rsidRDefault="00AE5F9D" w:rsidP="00AE5F9D">
      <w:pPr>
        <w:jc w:val="both"/>
        <w:rPr>
          <w:rFonts w:asciiTheme="minorHAnsi" w:hAnsiTheme="minorHAnsi" w:cstheme="minorHAnsi"/>
          <w:lang w:val="uk-UA"/>
        </w:rPr>
      </w:pPr>
    </w:p>
    <w:p w:rsidR="001159AA" w:rsidRPr="00AE5F9D" w:rsidRDefault="00C01D67" w:rsidP="00045375">
      <w:pPr>
        <w:spacing w:after="0"/>
        <w:jc w:val="center"/>
        <w:rPr>
          <w:rFonts w:ascii="Calibri" w:eastAsia="Calibri" w:hAnsi="Calibri" w:cs="Calibri"/>
          <w:lang w:val="uk-UA"/>
        </w:rPr>
      </w:pPr>
      <w:r w:rsidRPr="00AE5F9D">
        <w:rPr>
          <w:rFonts w:ascii="Calibri" w:eastAsia="Calibri" w:hAnsi="Calibri" w:cs="Calibri"/>
          <w:lang w:val="uk-UA"/>
        </w:rPr>
        <w:t>#</w:t>
      </w: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1159AA" w:rsidRPr="00AE5F9D">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rsidR="001159AA" w:rsidRPr="00AE5F9D" w:rsidRDefault="00C01D67">
            <w:pPr>
              <w:ind w:left="414"/>
              <w:jc w:val="both"/>
              <w:rPr>
                <w:rFonts w:ascii="Calibri" w:eastAsia="Calibri" w:hAnsi="Calibri" w:cs="Calibri"/>
                <w:sz w:val="18"/>
                <w:szCs w:val="18"/>
                <w:lang w:val="uk-UA"/>
              </w:rPr>
            </w:pPr>
            <w:r w:rsidRPr="00AE5F9D">
              <w:rPr>
                <w:rFonts w:ascii="Calibri" w:hAnsi="Calibri"/>
                <w:b/>
                <w:bCs/>
                <w:sz w:val="18"/>
                <w:szCs w:val="18"/>
                <w:lang w:val="uk-UA"/>
              </w:rPr>
              <w:t>Контакт для медіа:</w:t>
            </w:r>
            <w:r w:rsidRPr="00AE5F9D">
              <w:rPr>
                <w:rFonts w:ascii="Calibri" w:hAnsi="Calibri"/>
                <w:sz w:val="18"/>
                <w:szCs w:val="18"/>
                <w:lang w:val="uk-UA"/>
              </w:rPr>
              <w:t xml:space="preserve"> Ольга Тимченко, керівник департаменту комунікації </w:t>
            </w:r>
            <w:proofErr w:type="spellStart"/>
            <w:r w:rsidRPr="00AE5F9D">
              <w:rPr>
                <w:rFonts w:ascii="Calibri" w:hAnsi="Calibri"/>
                <w:sz w:val="18"/>
                <w:szCs w:val="18"/>
                <w:lang w:val="uk-UA"/>
              </w:rPr>
              <w:t>Transparency</w:t>
            </w:r>
            <w:proofErr w:type="spellEnd"/>
            <w:r w:rsidRPr="00AE5F9D">
              <w:rPr>
                <w:rFonts w:ascii="Calibri" w:hAnsi="Calibri"/>
                <w:sz w:val="18"/>
                <w:szCs w:val="18"/>
                <w:lang w:val="uk-UA"/>
              </w:rPr>
              <w:t xml:space="preserve"> </w:t>
            </w:r>
            <w:proofErr w:type="spellStart"/>
            <w:r w:rsidRPr="00AE5F9D">
              <w:rPr>
                <w:rFonts w:ascii="Calibri" w:hAnsi="Calibri"/>
                <w:sz w:val="18"/>
                <w:szCs w:val="18"/>
                <w:lang w:val="uk-UA"/>
              </w:rPr>
              <w:t>International</w:t>
            </w:r>
            <w:proofErr w:type="spellEnd"/>
            <w:r w:rsidRPr="00AE5F9D">
              <w:rPr>
                <w:rFonts w:ascii="Calibri" w:hAnsi="Calibri"/>
                <w:sz w:val="18"/>
                <w:szCs w:val="18"/>
                <w:lang w:val="uk-UA"/>
              </w:rPr>
              <w:t xml:space="preserve"> Україна</w:t>
            </w:r>
          </w:p>
          <w:p w:rsidR="001159AA" w:rsidRPr="00AE5F9D" w:rsidRDefault="00C01D67">
            <w:pPr>
              <w:ind w:left="414"/>
              <w:jc w:val="both"/>
              <w:rPr>
                <w:rFonts w:ascii="Calibri" w:eastAsia="Calibri" w:hAnsi="Calibri" w:cs="Calibri"/>
                <w:sz w:val="18"/>
                <w:szCs w:val="18"/>
                <w:lang w:val="uk-UA"/>
              </w:rPr>
            </w:pPr>
            <w:proofErr w:type="spellStart"/>
            <w:r w:rsidRPr="00AE5F9D">
              <w:rPr>
                <w:rFonts w:ascii="Calibri" w:hAnsi="Calibri"/>
                <w:sz w:val="18"/>
                <w:szCs w:val="18"/>
                <w:lang w:val="uk-UA"/>
              </w:rPr>
              <w:t>м.т</w:t>
            </w:r>
            <w:proofErr w:type="spellEnd"/>
            <w:r w:rsidRPr="00AE5F9D">
              <w:rPr>
                <w:rFonts w:ascii="Calibri" w:hAnsi="Calibri"/>
                <w:sz w:val="18"/>
                <w:szCs w:val="18"/>
                <w:lang w:val="uk-UA"/>
              </w:rPr>
              <w:t>. 050-352-96-18,</w:t>
            </w:r>
          </w:p>
          <w:p w:rsidR="001159AA" w:rsidRPr="00AE5F9D" w:rsidRDefault="00C01D67">
            <w:pPr>
              <w:ind w:left="414"/>
              <w:jc w:val="both"/>
              <w:rPr>
                <w:sz w:val="18"/>
                <w:szCs w:val="18"/>
                <w:lang w:val="uk-UA"/>
              </w:rPr>
            </w:pPr>
            <w:r w:rsidRPr="00AE5F9D">
              <w:rPr>
                <w:rFonts w:ascii="Calibri" w:hAnsi="Calibri"/>
                <w:sz w:val="18"/>
                <w:szCs w:val="18"/>
                <w:lang w:val="uk-UA"/>
              </w:rPr>
              <w:t>e-</w:t>
            </w:r>
            <w:proofErr w:type="spellStart"/>
            <w:r w:rsidRPr="00AE5F9D">
              <w:rPr>
                <w:rFonts w:ascii="Calibri" w:hAnsi="Calibri"/>
                <w:sz w:val="18"/>
                <w:szCs w:val="18"/>
                <w:lang w:val="uk-UA"/>
              </w:rPr>
              <w:t>mail</w:t>
            </w:r>
            <w:proofErr w:type="spellEnd"/>
            <w:r w:rsidRPr="00AE5F9D">
              <w:rPr>
                <w:rFonts w:ascii="Calibri" w:hAnsi="Calibri"/>
                <w:sz w:val="18"/>
                <w:szCs w:val="18"/>
                <w:lang w:val="uk-UA"/>
              </w:rPr>
              <w:t xml:space="preserve">: </w:t>
            </w:r>
            <w:hyperlink r:id="rId7" w:history="1">
              <w:r w:rsidRPr="00AE5F9D">
                <w:rPr>
                  <w:rStyle w:val="Hyperlink2"/>
                  <w:rFonts w:ascii="Calibri" w:hAnsi="Calibri"/>
                  <w:sz w:val="18"/>
                  <w:szCs w:val="18"/>
                  <w:lang w:val="uk-UA"/>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rsidR="001159AA" w:rsidRPr="00AE5F9D" w:rsidRDefault="00C01D67">
            <w:pPr>
              <w:ind w:left="414"/>
              <w:jc w:val="both"/>
              <w:rPr>
                <w:sz w:val="18"/>
                <w:szCs w:val="18"/>
                <w:lang w:val="uk-UA"/>
              </w:rPr>
            </w:pPr>
            <w:proofErr w:type="spellStart"/>
            <w:r w:rsidRPr="00AE5F9D">
              <w:rPr>
                <w:rFonts w:ascii="Calibri" w:hAnsi="Calibri"/>
                <w:b/>
                <w:bCs/>
                <w:sz w:val="18"/>
                <w:szCs w:val="18"/>
                <w:lang w:val="uk-UA"/>
              </w:rPr>
              <w:t>Transparency</w:t>
            </w:r>
            <w:proofErr w:type="spellEnd"/>
            <w:r w:rsidRPr="00AE5F9D">
              <w:rPr>
                <w:rFonts w:ascii="Calibri" w:hAnsi="Calibri"/>
                <w:b/>
                <w:bCs/>
                <w:sz w:val="18"/>
                <w:szCs w:val="18"/>
                <w:lang w:val="uk-UA"/>
              </w:rPr>
              <w:t xml:space="preserve"> </w:t>
            </w:r>
            <w:proofErr w:type="spellStart"/>
            <w:r w:rsidRPr="00AE5F9D">
              <w:rPr>
                <w:rFonts w:ascii="Calibri" w:hAnsi="Calibri"/>
                <w:b/>
                <w:bCs/>
                <w:sz w:val="18"/>
                <w:szCs w:val="18"/>
                <w:lang w:val="uk-UA"/>
              </w:rPr>
              <w:t>International</w:t>
            </w:r>
            <w:proofErr w:type="spellEnd"/>
            <w:r w:rsidRPr="00AE5F9D">
              <w:rPr>
                <w:rFonts w:ascii="Calibri" w:hAnsi="Calibri"/>
                <w:b/>
                <w:bCs/>
                <w:sz w:val="18"/>
                <w:szCs w:val="18"/>
                <w:lang w:val="uk-UA"/>
              </w:rPr>
              <w:t xml:space="preserve"> Україна</w:t>
            </w:r>
            <w:r w:rsidRPr="00AE5F9D">
              <w:rPr>
                <w:rFonts w:ascii="Calibri" w:hAnsi="Calibri"/>
                <w:sz w:val="18"/>
                <w:szCs w:val="18"/>
                <w:lang w:val="uk-UA"/>
              </w:rPr>
              <w:t xml:space="preserve"> є представництвом глобальної антикорупційної мережі </w:t>
            </w:r>
            <w:proofErr w:type="spellStart"/>
            <w:r w:rsidRPr="00AE5F9D">
              <w:rPr>
                <w:rFonts w:ascii="Calibri" w:hAnsi="Calibri"/>
                <w:sz w:val="18"/>
                <w:szCs w:val="18"/>
                <w:lang w:val="uk-UA"/>
              </w:rPr>
              <w:t>Transparency</w:t>
            </w:r>
            <w:proofErr w:type="spellEnd"/>
            <w:r w:rsidRPr="00AE5F9D">
              <w:rPr>
                <w:rFonts w:ascii="Calibri" w:hAnsi="Calibri"/>
                <w:sz w:val="18"/>
                <w:szCs w:val="18"/>
                <w:lang w:val="uk-UA"/>
              </w:rPr>
              <w:t xml:space="preserve"> </w:t>
            </w:r>
            <w:proofErr w:type="spellStart"/>
            <w:r w:rsidRPr="00AE5F9D">
              <w:rPr>
                <w:rFonts w:ascii="Calibri" w:hAnsi="Calibri"/>
                <w:sz w:val="18"/>
                <w:szCs w:val="18"/>
                <w:lang w:val="uk-UA"/>
              </w:rPr>
              <w:t>International</w:t>
            </w:r>
            <w:proofErr w:type="spellEnd"/>
            <w:r w:rsidRPr="00AE5F9D">
              <w:rPr>
                <w:rFonts w:ascii="Calibri" w:hAnsi="Calibri"/>
                <w:sz w:val="18"/>
                <w:szCs w:val="18"/>
                <w:lang w:val="uk-UA"/>
              </w:rPr>
              <w:t xml:space="preserve">,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 </w:t>
            </w:r>
            <w:hyperlink r:id="rId8" w:history="1">
              <w:r w:rsidRPr="00AE5F9D">
                <w:rPr>
                  <w:rStyle w:val="Hyperlink2"/>
                  <w:rFonts w:ascii="Calibri" w:hAnsi="Calibri"/>
                  <w:sz w:val="18"/>
                  <w:szCs w:val="18"/>
                  <w:lang w:val="uk-UA"/>
                </w:rPr>
                <w:t>www.ti-ukraine.org</w:t>
              </w:r>
            </w:hyperlink>
          </w:p>
        </w:tc>
      </w:tr>
    </w:tbl>
    <w:p w:rsidR="001159AA" w:rsidRPr="00AE5F9D" w:rsidRDefault="001159AA" w:rsidP="00045375">
      <w:pPr>
        <w:jc w:val="both"/>
        <w:rPr>
          <w:rFonts w:ascii="Times New Roman" w:eastAsia="Times New Roman" w:hAnsi="Times New Roman" w:cs="Times New Roman"/>
          <w:i/>
          <w:sz w:val="24"/>
          <w:szCs w:val="24"/>
          <w:lang w:val="uk-UA"/>
        </w:rPr>
      </w:pPr>
    </w:p>
    <w:sectPr w:rsidR="001159AA" w:rsidRPr="00AE5F9D">
      <w:headerReference w:type="even" r:id="rId9"/>
      <w:headerReference w:type="default" r:id="rId10"/>
      <w:footerReference w:type="even" r:id="rId11"/>
      <w:footerReference w:type="default" r:id="rId12"/>
      <w:headerReference w:type="first" r:id="rId13"/>
      <w:pgSz w:w="11900" w:h="16840"/>
      <w:pgMar w:top="1950" w:right="849" w:bottom="1134" w:left="1418" w:header="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927" w:rsidRDefault="00FA0927">
      <w:pPr>
        <w:spacing w:after="0" w:line="240" w:lineRule="auto"/>
      </w:pPr>
      <w:r>
        <w:separator/>
      </w:r>
    </w:p>
  </w:endnote>
  <w:endnote w:type="continuationSeparator" w:id="0">
    <w:p w:rsidR="00FA0927" w:rsidRDefault="00FA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1159A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1159A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927" w:rsidRDefault="00FA0927">
      <w:pPr>
        <w:spacing w:after="0" w:line="240" w:lineRule="auto"/>
      </w:pPr>
      <w:r>
        <w:separator/>
      </w:r>
    </w:p>
  </w:footnote>
  <w:footnote w:type="continuationSeparator" w:id="0">
    <w:p w:rsidR="00FA0927" w:rsidRDefault="00FA0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1159A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C01D67">
    <w:pPr>
      <w:pStyle w:val="a4"/>
      <w:tabs>
        <w:tab w:val="clear" w:pos="9355"/>
      </w:tabs>
      <w:rPr>
        <w:lang w:val="uk-UA"/>
      </w:rPr>
    </w:pPr>
    <w:r>
      <w:tab/>
    </w:r>
  </w:p>
  <w:p w:rsidR="001159AA" w:rsidRDefault="001159AA">
    <w:pPr>
      <w:spacing w:after="0"/>
      <w:ind w:left="5103"/>
      <w:rPr>
        <w:color w:val="00A1DA"/>
        <w:sz w:val="18"/>
        <w:szCs w:val="18"/>
        <w:lang w:val="uk-UA"/>
      </w:rPr>
    </w:pPr>
  </w:p>
  <w:p w:rsidR="001159AA" w:rsidRDefault="00C01D67">
    <w:pPr>
      <w:spacing w:after="0"/>
      <w:ind w:left="5103"/>
      <w:rPr>
        <w:color w:val="00A1DA"/>
        <w:sz w:val="18"/>
        <w:szCs w:val="18"/>
        <w:lang w:val="uk-UA"/>
      </w:rPr>
    </w:pPr>
    <w:r>
      <w:rPr>
        <w:noProof/>
        <w:lang w:eastAsia="ru-RU"/>
      </w:rPr>
      <w:drawing>
        <wp:anchor distT="0" distB="0" distL="114300" distR="114300" simplePos="0" relativeHeight="2" behindDoc="0" locked="0" layoutInCell="1" allowOverlap="1">
          <wp:simplePos x="0" y="0"/>
          <wp:positionH relativeFrom="column">
            <wp:posOffset>13970</wp:posOffset>
          </wp:positionH>
          <wp:positionV relativeFrom="paragraph">
            <wp:posOffset>123189</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p>
  <w:p w:rsidR="001159AA" w:rsidRDefault="00C01D67">
    <w:pPr>
      <w:spacing w:after="0"/>
      <w:ind w:left="5103"/>
      <w:rPr>
        <w:color w:val="00A1DA"/>
        <w:sz w:val="18"/>
        <w:szCs w:val="18"/>
        <w:lang w:val="uk-UA"/>
      </w:rPr>
    </w:pPr>
    <w:r>
      <w:rPr>
        <w:color w:val="00A1DA"/>
        <w:sz w:val="18"/>
        <w:szCs w:val="18"/>
      </w:rPr>
      <w:t>вул. Січових Стрільців 37</w:t>
    </w:r>
    <w:r>
      <w:rPr>
        <w:color w:val="00A1DA"/>
        <w:sz w:val="18"/>
        <w:szCs w:val="18"/>
        <w:lang w:val="uk-UA"/>
      </w:rPr>
      <w:t>-</w:t>
    </w:r>
    <w:r>
      <w:rPr>
        <w:color w:val="00A1DA"/>
        <w:sz w:val="18"/>
        <w:szCs w:val="18"/>
      </w:rPr>
      <w:t>41, 5-й поверх, м. Київ, 04053</w:t>
    </w:r>
  </w:p>
  <w:p w:rsidR="001159AA" w:rsidRDefault="00C01D67">
    <w:pPr>
      <w:spacing w:after="0"/>
      <w:ind w:left="5103"/>
      <w:rPr>
        <w:color w:val="00A1DA"/>
        <w:sz w:val="18"/>
        <w:szCs w:val="18"/>
        <w:lang w:val="uk-UA"/>
      </w:rPr>
    </w:pPr>
    <w:r>
      <w:rPr>
        <w:color w:val="00ADEA"/>
        <w:sz w:val="18"/>
        <w:szCs w:val="18"/>
        <w:lang w:val="uk-UA"/>
      </w:rPr>
      <w:t>тел.: +380 44 360 52 42</w:t>
    </w:r>
  </w:p>
  <w:p w:rsidR="001159AA" w:rsidRDefault="00C01D67">
    <w:pPr>
      <w:spacing w:after="0"/>
      <w:ind w:left="5103"/>
      <w:rPr>
        <w:color w:val="00A1DA"/>
        <w:sz w:val="18"/>
        <w:szCs w:val="18"/>
        <w:lang w:val="en-US"/>
      </w:rPr>
    </w:pPr>
    <w:r>
      <w:rPr>
        <w:color w:val="00ADEA"/>
        <w:sz w:val="18"/>
        <w:szCs w:val="18"/>
        <w:lang w:val="it-IT"/>
      </w:rPr>
      <w:t>e-mail: office@ti-ukraine.org</w:t>
    </w:r>
  </w:p>
  <w:p w:rsidR="001159AA" w:rsidRDefault="001159AA">
    <w:pPr>
      <w:pStyle w:val="a4"/>
      <w:tabs>
        <w:tab w:val="clear" w:pos="9355"/>
      </w:tabs>
      <w:rPr>
        <w:lang w:val="uk-UA"/>
      </w:rPr>
    </w:pPr>
  </w:p>
  <w:p w:rsidR="001159AA" w:rsidRDefault="00C01D67">
    <w:pPr>
      <w:pStyle w:val="a4"/>
      <w:tabs>
        <w:tab w:val="clear" w:pos="9355"/>
      </w:tabs>
      <w:rPr>
        <w:lang w:val="it-IT"/>
      </w:rPr>
    </w:pPr>
    <w:r>
      <w:rPr>
        <w:lang w:val="uk-U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AA" w:rsidRDefault="001159A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DCD31A8"/>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AA"/>
    <w:rsid w:val="00045375"/>
    <w:rsid w:val="000A36BF"/>
    <w:rsid w:val="001159AA"/>
    <w:rsid w:val="009E516D"/>
    <w:rsid w:val="00AE5F9D"/>
    <w:rsid w:val="00BD4704"/>
    <w:rsid w:val="00C01D67"/>
    <w:rsid w:val="00E02BE7"/>
    <w:rsid w:val="00F9686B"/>
    <w:rsid w:val="00FA0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17FE"/>
  <w15:docId w15:val="{4C33A7DF-F4CD-44A8-8F8B-D5CA5A0E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styleId="a4">
    <w:name w:val="header"/>
    <w:link w:val="a5"/>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a5">
    <w:name w:val="Верхний колонтитул Знак"/>
    <w:basedOn w:val="a0"/>
    <w:link w:val="a4"/>
    <w:rPr>
      <w:rFonts w:ascii="Calibri" w:eastAsia="Arial Unicode MS" w:hAnsi="Calibri" w:cs="Arial Unicode MS"/>
      <w:color w:val="000000"/>
      <w:u w:color="000000"/>
      <w:bdr w:val="nil"/>
      <w:lang w:val="ru-RU" w:eastAsia="uk-UA"/>
    </w:rPr>
  </w:style>
  <w:style w:type="paragraph" w:styleId="a6">
    <w:name w:val="List Paragraph"/>
    <w:basedOn w:val="a"/>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a0"/>
  </w:style>
  <w:style w:type="character" w:customStyle="1" w:styleId="5yl5">
    <w:name w:val="_5yl5"/>
    <w:basedOn w:val="a0"/>
  </w:style>
  <w:style w:type="character" w:styleId="a7">
    <w:name w:val="Emphasis"/>
    <w:basedOn w:val="a0"/>
    <w:uiPriority w:val="20"/>
    <w:qFormat/>
    <w:rPr>
      <w:i/>
      <w:iCs/>
    </w:rPr>
  </w:style>
  <w:style w:type="paragraph" w:styleId="a8">
    <w:name w:val="Balloon Text"/>
    <w:basedOn w:val="a"/>
    <w:link w:val="a9"/>
    <w:uiPriority w:val="99"/>
    <w:pPr>
      <w:spacing w:after="0" w:line="240" w:lineRule="auto"/>
    </w:pPr>
    <w:rPr>
      <w:rFonts w:ascii="Tahoma" w:hAnsi="Tahoma" w:cs="Tahoma"/>
      <w:sz w:val="16"/>
      <w:szCs w:val="16"/>
    </w:rPr>
  </w:style>
  <w:style w:type="character" w:customStyle="1" w:styleId="a9">
    <w:name w:val="Текст выноски Знак"/>
    <w:basedOn w:val="a0"/>
    <w:link w:val="a8"/>
    <w:uiPriority w:val="99"/>
    <w:rPr>
      <w:rFonts w:ascii="Tahoma" w:eastAsia="Arial Unicode MS" w:hAnsi="Tahoma" w:cs="Tahoma"/>
      <w:color w:val="000000"/>
      <w:sz w:val="16"/>
      <w:szCs w:val="16"/>
      <w:u w:color="000000"/>
      <w:bdr w:val="nil"/>
      <w:lang w:val="ru-RU" w:eastAsia="uk-UA"/>
    </w:rPr>
  </w:style>
  <w:style w:type="paragraph" w:styleId="aa">
    <w:name w:val="footer"/>
    <w:basedOn w:val="a"/>
    <w:link w:val="ab"/>
    <w:uiPriority w:val="99"/>
    <w:pPr>
      <w:tabs>
        <w:tab w:val="center" w:pos="4819"/>
        <w:tab w:val="right" w:pos="9639"/>
      </w:tabs>
      <w:spacing w:after="0" w:line="240" w:lineRule="auto"/>
    </w:pPr>
  </w:style>
  <w:style w:type="character" w:customStyle="1" w:styleId="ab">
    <w:name w:val="Нижний колонтитул Знак"/>
    <w:basedOn w:val="a0"/>
    <w:link w:val="aa"/>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a0"/>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i-ukrain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ymchenko@ti-ukraine.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Kostetskyi</dc:creator>
  <cp:lastModifiedBy>Olga Tymchenko</cp:lastModifiedBy>
  <cp:revision>2</cp:revision>
  <dcterms:created xsi:type="dcterms:W3CDTF">2017-11-14T14:53:00Z</dcterms:created>
  <dcterms:modified xsi:type="dcterms:W3CDTF">2017-11-14T14:53:00Z</dcterms:modified>
</cp:coreProperties>
</file>