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769BAF50" w:rsidR="00303DAE" w:rsidRPr="00EF6CFF" w:rsidRDefault="00513000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 w:rsidR="00462DCE">
        <w:rPr>
          <w:rFonts w:ascii="Calibri" w:hAnsi="Calibri"/>
          <w:lang w:val="uk-UA"/>
        </w:rPr>
        <w:t>РЕЛІЗ</w:t>
      </w:r>
    </w:p>
    <w:p w14:paraId="02EE6D89" w14:textId="3F6D6245" w:rsidR="00303DAE" w:rsidRDefault="001966FD" w:rsidP="00EF6CFF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</w:rPr>
        <w:t>13</w:t>
      </w:r>
      <w:r w:rsidR="00D71AAE">
        <w:rPr>
          <w:rFonts w:ascii="Calibri" w:hAnsi="Calibri"/>
          <w:lang w:val="uk-UA"/>
        </w:rPr>
        <w:t>.07</w:t>
      </w:r>
      <w:r w:rsidR="00513000" w:rsidRPr="00360F2C">
        <w:rPr>
          <w:rFonts w:ascii="Calibri" w:hAnsi="Calibri"/>
          <w:lang w:val="uk-UA"/>
        </w:rPr>
        <w:t>.2017</w:t>
      </w:r>
    </w:p>
    <w:p w14:paraId="331176F7" w14:textId="2513961C" w:rsidR="00EF6CFF" w:rsidRDefault="00EF6CFF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476D1648" w14:textId="60A2BB6D" w:rsidR="001550DE" w:rsidRPr="00B7262C" w:rsidRDefault="001550DE" w:rsidP="00B7262C">
      <w:pPr>
        <w:jc w:val="center"/>
        <w:rPr>
          <w:rFonts w:ascii="Calibri" w:eastAsia="Calibri" w:hAnsi="Calibri" w:cs="Calibri"/>
          <w:b/>
          <w:color w:val="auto"/>
          <w:lang w:val="uk-UA"/>
        </w:rPr>
      </w:pPr>
      <w:r w:rsidRPr="00A63B04">
        <w:rPr>
          <w:rFonts w:ascii="Calibri" w:eastAsia="Calibri" w:hAnsi="Calibri" w:cs="Calibri"/>
          <w:b/>
          <w:color w:val="auto"/>
          <w:lang w:val="uk-UA"/>
        </w:rPr>
        <w:t xml:space="preserve">ТІ </w:t>
      </w:r>
      <w:r w:rsidR="00A63B04">
        <w:rPr>
          <w:rFonts w:ascii="Calibri" w:eastAsia="Calibri" w:hAnsi="Calibri" w:cs="Calibri"/>
          <w:b/>
          <w:color w:val="auto"/>
          <w:lang w:val="uk-UA"/>
        </w:rPr>
        <w:t xml:space="preserve">Україна виступає проти </w:t>
      </w:r>
      <w:r w:rsidRPr="00A63B04">
        <w:rPr>
          <w:rFonts w:ascii="Calibri" w:eastAsia="Calibri" w:hAnsi="Calibri" w:cs="Calibri"/>
          <w:b/>
          <w:color w:val="auto"/>
          <w:lang w:val="uk-UA"/>
        </w:rPr>
        <w:t>антикорупційних палат замість незалежного антикорупційного суду</w:t>
      </w:r>
    </w:p>
    <w:p w14:paraId="00EC97E3" w14:textId="00C3AFC9" w:rsidR="005203A5" w:rsidRDefault="001550DE" w:rsidP="001550DE">
      <w:pPr>
        <w:jc w:val="both"/>
        <w:rPr>
          <w:rFonts w:ascii="Calibri" w:eastAsia="Calibri" w:hAnsi="Calibri" w:cs="Calibri"/>
          <w:i/>
          <w:color w:val="auto"/>
          <w:lang w:val="uk-UA"/>
        </w:rPr>
      </w:pPr>
      <w:r w:rsidRPr="000B6A97">
        <w:rPr>
          <w:rFonts w:ascii="Calibri" w:eastAsia="Calibri" w:hAnsi="Calibri" w:cs="Calibri"/>
          <w:i/>
          <w:color w:val="auto"/>
          <w:lang w:val="uk-UA"/>
        </w:rPr>
        <w:t xml:space="preserve">Transparency International Україна </w:t>
      </w:r>
      <w:r w:rsidR="00B7262C">
        <w:rPr>
          <w:rFonts w:ascii="Calibri" w:eastAsia="Calibri" w:hAnsi="Calibri" w:cs="Calibri"/>
          <w:i/>
          <w:color w:val="auto"/>
          <w:lang w:val="uk-UA"/>
        </w:rPr>
        <w:t xml:space="preserve">категорично заперечує </w:t>
      </w:r>
      <w:r w:rsidR="00181DE9" w:rsidRPr="00181DE9">
        <w:rPr>
          <w:rFonts w:ascii="Calibri" w:eastAsia="Calibri" w:hAnsi="Calibri" w:cs="Calibri"/>
          <w:i/>
          <w:color w:val="auto"/>
          <w:lang w:val="uk-UA"/>
        </w:rPr>
        <w:t>можлив</w:t>
      </w:r>
      <w:r w:rsidR="00181DE9">
        <w:rPr>
          <w:rFonts w:ascii="Calibri" w:eastAsia="Calibri" w:hAnsi="Calibri" w:cs="Calibri"/>
          <w:i/>
          <w:color w:val="auto"/>
          <w:lang w:val="uk-UA"/>
        </w:rPr>
        <w:t>ість замінити створення</w:t>
      </w:r>
      <w:r w:rsidR="00B7262C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E419F6">
        <w:rPr>
          <w:rFonts w:ascii="Calibri" w:eastAsia="Calibri" w:hAnsi="Calibri" w:cs="Calibri"/>
          <w:i/>
          <w:color w:val="auto"/>
          <w:lang w:val="uk-UA"/>
        </w:rPr>
        <w:t>антикорупційних палат при існуючих судах.</w:t>
      </w:r>
      <w:r w:rsidR="00B7262C">
        <w:rPr>
          <w:rFonts w:ascii="Calibri" w:eastAsia="Calibri" w:hAnsi="Calibri" w:cs="Calibri"/>
          <w:i/>
          <w:color w:val="auto"/>
          <w:lang w:val="uk-UA"/>
        </w:rPr>
        <w:t xml:space="preserve"> Україні необ</w:t>
      </w:r>
      <w:r w:rsidR="00181DE9">
        <w:rPr>
          <w:rFonts w:ascii="Calibri" w:eastAsia="Calibri" w:hAnsi="Calibri" w:cs="Calibri"/>
          <w:i/>
          <w:color w:val="auto"/>
          <w:lang w:val="uk-UA"/>
        </w:rPr>
        <w:t>хідний лише антикорупційний суд.</w:t>
      </w:r>
      <w:r w:rsidR="00B7262C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E419F6">
        <w:rPr>
          <w:rFonts w:ascii="Calibri" w:eastAsia="Calibri" w:hAnsi="Calibri" w:cs="Calibri"/>
          <w:i/>
          <w:color w:val="auto"/>
          <w:lang w:val="uk-UA"/>
        </w:rPr>
        <w:t xml:space="preserve"> </w:t>
      </w:r>
      <w:r w:rsidR="00B7262C">
        <w:rPr>
          <w:rFonts w:ascii="Calibri" w:eastAsia="Calibri" w:hAnsi="Calibri" w:cs="Calibri"/>
          <w:i/>
          <w:color w:val="auto"/>
          <w:lang w:val="uk-UA"/>
        </w:rPr>
        <w:t>П</w:t>
      </w:r>
      <w:r w:rsidR="00E419F6" w:rsidRPr="000B6A97">
        <w:rPr>
          <w:rFonts w:ascii="Calibri" w:eastAsia="Calibri" w:hAnsi="Calibri" w:cs="Calibri"/>
          <w:i/>
          <w:color w:val="auto"/>
          <w:lang w:val="uk-UA"/>
        </w:rPr>
        <w:t>редставництво глобальної мережі</w:t>
      </w:r>
      <w:r w:rsidR="0068200B">
        <w:rPr>
          <w:rFonts w:ascii="Calibri" w:eastAsia="Calibri" w:hAnsi="Calibri" w:cs="Calibri"/>
          <w:i/>
          <w:color w:val="auto"/>
          <w:lang w:val="uk-UA"/>
        </w:rPr>
        <w:t xml:space="preserve"> упевнено, що альтернат</w:t>
      </w:r>
      <w:r w:rsidR="00FE76A3">
        <w:rPr>
          <w:rFonts w:ascii="Calibri" w:eastAsia="Calibri" w:hAnsi="Calibri" w:cs="Calibri"/>
          <w:i/>
          <w:color w:val="auto"/>
          <w:lang w:val="uk-UA"/>
        </w:rPr>
        <w:t>иви Вищому антикорупційному суду</w:t>
      </w:r>
      <w:r w:rsidR="0068200B">
        <w:rPr>
          <w:rFonts w:ascii="Calibri" w:eastAsia="Calibri" w:hAnsi="Calibri" w:cs="Calibri"/>
          <w:i/>
          <w:color w:val="auto"/>
          <w:lang w:val="uk-UA"/>
        </w:rPr>
        <w:t xml:space="preserve"> та системи незалежних антикорупційних судів</w:t>
      </w:r>
      <w:r w:rsidR="00961B7A">
        <w:rPr>
          <w:rFonts w:ascii="Calibri" w:eastAsia="Calibri" w:hAnsi="Calibri" w:cs="Calibri"/>
          <w:i/>
          <w:color w:val="auto"/>
          <w:lang w:val="uk-UA"/>
        </w:rPr>
        <w:t xml:space="preserve"> для України</w:t>
      </w:r>
      <w:r w:rsidR="0068200B">
        <w:rPr>
          <w:rFonts w:ascii="Calibri" w:eastAsia="Calibri" w:hAnsi="Calibri" w:cs="Calibri"/>
          <w:i/>
          <w:color w:val="auto"/>
          <w:lang w:val="uk-UA"/>
        </w:rPr>
        <w:t xml:space="preserve"> немає. </w:t>
      </w:r>
    </w:p>
    <w:p w14:paraId="7D22D24A" w14:textId="6C55E6FB" w:rsidR="00CC683B" w:rsidRDefault="00CC683B" w:rsidP="00961B7A">
      <w:pPr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>Сьогодні президент Європейської комісії</w:t>
      </w:r>
      <w:r w:rsidRPr="00A63B04">
        <w:rPr>
          <w:rFonts w:ascii="Calibri" w:eastAsia="Calibri" w:hAnsi="Calibri" w:cs="Calibri"/>
          <w:color w:val="auto"/>
          <w:lang w:val="uk-UA"/>
        </w:rPr>
        <w:t xml:space="preserve"> Жан-Клод Юнкер</w:t>
      </w:r>
      <w:r>
        <w:rPr>
          <w:rFonts w:ascii="Calibri" w:eastAsia="Calibri" w:hAnsi="Calibri" w:cs="Calibri"/>
          <w:color w:val="auto"/>
          <w:lang w:val="uk-UA"/>
        </w:rPr>
        <w:t xml:space="preserve"> </w:t>
      </w:r>
      <w:hyperlink r:id="rId7" w:history="1">
        <w:r w:rsidRPr="00FE76A3">
          <w:rPr>
            <w:rStyle w:val="a3"/>
            <w:rFonts w:ascii="Calibri" w:eastAsia="Calibri" w:hAnsi="Calibri" w:cs="Calibri"/>
            <w:lang w:val="uk-UA"/>
          </w:rPr>
          <w:t>заявив</w:t>
        </w:r>
      </w:hyperlink>
      <w:r>
        <w:rPr>
          <w:rFonts w:ascii="Calibri" w:eastAsia="Calibri" w:hAnsi="Calibri" w:cs="Calibri"/>
          <w:color w:val="auto"/>
          <w:lang w:val="uk-UA"/>
        </w:rPr>
        <w:t>, що погоджується «на створення антикорупційної палати в рамках Верховного суду»</w:t>
      </w:r>
      <w:r w:rsidR="00FE76A3">
        <w:rPr>
          <w:rFonts w:ascii="Calibri" w:eastAsia="Calibri" w:hAnsi="Calibri" w:cs="Calibri"/>
          <w:color w:val="auto"/>
          <w:lang w:val="uk-UA"/>
        </w:rPr>
        <w:t>,</w:t>
      </w:r>
      <w:r>
        <w:rPr>
          <w:rFonts w:ascii="Calibri" w:eastAsia="Calibri" w:hAnsi="Calibri" w:cs="Calibri"/>
          <w:color w:val="auto"/>
          <w:lang w:val="uk-UA"/>
        </w:rPr>
        <w:t xml:space="preserve"> і</w:t>
      </w:r>
      <w:r w:rsidR="00FE76A3">
        <w:rPr>
          <w:rFonts w:ascii="Calibri" w:eastAsia="Calibri" w:hAnsi="Calibri" w:cs="Calibri"/>
          <w:color w:val="auto"/>
          <w:lang w:val="uk-UA"/>
        </w:rPr>
        <w:t xml:space="preserve"> комісія </w:t>
      </w:r>
      <w:r>
        <w:rPr>
          <w:rFonts w:ascii="Calibri" w:eastAsia="Calibri" w:hAnsi="Calibri" w:cs="Calibri"/>
          <w:color w:val="auto"/>
          <w:lang w:val="uk-UA"/>
        </w:rPr>
        <w:t xml:space="preserve"> вже повідомила президента Петра Порошенка </w:t>
      </w:r>
      <w:r w:rsidR="00FE76A3">
        <w:rPr>
          <w:rFonts w:ascii="Calibri" w:eastAsia="Calibri" w:hAnsi="Calibri" w:cs="Calibri"/>
          <w:color w:val="auto"/>
          <w:lang w:val="uk-UA"/>
        </w:rPr>
        <w:t>про</w:t>
      </w:r>
      <w:r>
        <w:rPr>
          <w:rFonts w:ascii="Calibri" w:eastAsia="Calibri" w:hAnsi="Calibri" w:cs="Calibri"/>
          <w:color w:val="auto"/>
          <w:lang w:val="uk-UA"/>
        </w:rPr>
        <w:t xml:space="preserve"> «проміжний варіант вирішення проблеми». </w:t>
      </w:r>
    </w:p>
    <w:p w14:paraId="32D003E6" w14:textId="6D72922F" w:rsidR="00E419F6" w:rsidRPr="00A63B04" w:rsidRDefault="00FD2B1F" w:rsidP="00E419F6">
      <w:pPr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 xml:space="preserve">ТІ Україна </w:t>
      </w:r>
      <w:r w:rsidR="009A26CA">
        <w:rPr>
          <w:rFonts w:ascii="Calibri" w:eastAsia="Calibri" w:hAnsi="Calibri" w:cs="Calibri"/>
          <w:color w:val="auto"/>
          <w:lang w:val="uk-UA"/>
        </w:rPr>
        <w:t xml:space="preserve">дивує така заява </w:t>
      </w:r>
      <w:r w:rsidR="006269EA" w:rsidRPr="00A63B04">
        <w:rPr>
          <w:rFonts w:ascii="Calibri" w:eastAsia="Calibri" w:hAnsi="Calibri" w:cs="Calibri"/>
          <w:color w:val="auto"/>
          <w:lang w:val="uk-UA"/>
        </w:rPr>
        <w:t xml:space="preserve">Жан-Клода </w:t>
      </w:r>
      <w:r w:rsidR="009A26CA">
        <w:rPr>
          <w:rFonts w:ascii="Calibri" w:eastAsia="Calibri" w:hAnsi="Calibri" w:cs="Calibri"/>
          <w:color w:val="auto"/>
          <w:lang w:val="uk-UA"/>
        </w:rPr>
        <w:t xml:space="preserve">Юнкера. Організація переконана, що </w:t>
      </w:r>
      <w:r w:rsidR="00E419F6" w:rsidRPr="00A63B04">
        <w:rPr>
          <w:rFonts w:ascii="Calibri" w:eastAsia="Calibri" w:hAnsi="Calibri" w:cs="Calibri"/>
          <w:color w:val="auto"/>
          <w:lang w:val="uk-UA"/>
        </w:rPr>
        <w:t xml:space="preserve">українська влада ввела </w:t>
      </w:r>
      <w:r w:rsidR="00DD397F">
        <w:rPr>
          <w:rFonts w:ascii="Calibri" w:eastAsia="Calibri" w:hAnsi="Calibri" w:cs="Calibri"/>
          <w:color w:val="auto"/>
          <w:lang w:val="uk-UA"/>
        </w:rPr>
        <w:t xml:space="preserve">в оману європейських партнерів, </w:t>
      </w:r>
      <w:r w:rsidR="00E419F6" w:rsidRPr="00A63B04">
        <w:rPr>
          <w:rFonts w:ascii="Calibri" w:eastAsia="Calibri" w:hAnsi="Calibri" w:cs="Calibri"/>
          <w:color w:val="auto"/>
          <w:lang w:val="uk-UA"/>
        </w:rPr>
        <w:t>переконавши їх у тому, що створення антикорупційних палат замість незалежних судових інституцій є швидким та ефективним вирішення</w:t>
      </w:r>
      <w:r w:rsidR="006269EA">
        <w:rPr>
          <w:rFonts w:ascii="Calibri" w:eastAsia="Calibri" w:hAnsi="Calibri" w:cs="Calibri"/>
          <w:color w:val="auto"/>
          <w:lang w:val="uk-UA"/>
        </w:rPr>
        <w:t>м</w:t>
      </w:r>
      <w:r w:rsidR="00E419F6" w:rsidRPr="00A63B04">
        <w:rPr>
          <w:rFonts w:ascii="Calibri" w:eastAsia="Calibri" w:hAnsi="Calibri" w:cs="Calibri"/>
          <w:color w:val="auto"/>
          <w:lang w:val="uk-UA"/>
        </w:rPr>
        <w:t xml:space="preserve"> проблеми судочинства в Україні.</w:t>
      </w:r>
    </w:p>
    <w:p w14:paraId="40A01D26" w14:textId="0A46F80C" w:rsidR="00DD397F" w:rsidRDefault="00DD397F" w:rsidP="001550DE">
      <w:pPr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>«</w:t>
      </w:r>
      <w:r w:rsidR="006269EA" w:rsidRPr="006269EA">
        <w:rPr>
          <w:rFonts w:ascii="Calibri" w:eastAsia="Calibri" w:hAnsi="Calibri" w:cs="Calibri"/>
          <w:i/>
          <w:color w:val="auto"/>
          <w:lang w:val="uk-UA"/>
        </w:rPr>
        <w:t>П</w:t>
      </w:r>
      <w:r w:rsidRPr="006269EA">
        <w:rPr>
          <w:rFonts w:ascii="Calibri" w:eastAsia="Calibri" w:hAnsi="Calibri" w:cs="Calibri"/>
          <w:i/>
          <w:color w:val="auto"/>
          <w:lang w:val="uk-UA"/>
        </w:rPr>
        <w:t xml:space="preserve">алати при існуючих судах будуть залежними і керованими зовні. Вони не просто провалять завдання щодо справедливого покарання за корупційні злочини, а й стануть надійним інструментам в руках хабарників. Адже палати формуватимуться, власне, з тих суддів, які на даний момент затягують та розвалюють справи, </w:t>
      </w:r>
      <w:r w:rsidR="006269EA">
        <w:rPr>
          <w:rFonts w:ascii="Calibri" w:eastAsia="Calibri" w:hAnsi="Calibri" w:cs="Calibri"/>
          <w:i/>
          <w:color w:val="auto"/>
          <w:lang w:val="uk-UA"/>
        </w:rPr>
        <w:t>які подає</w:t>
      </w:r>
      <w:r w:rsidRPr="006269EA">
        <w:rPr>
          <w:rFonts w:ascii="Calibri" w:eastAsia="Calibri" w:hAnsi="Calibri" w:cs="Calibri"/>
          <w:i/>
          <w:color w:val="auto"/>
          <w:lang w:val="uk-UA"/>
        </w:rPr>
        <w:t xml:space="preserve"> Національне антикорупційне бюро</w:t>
      </w:r>
      <w:r w:rsidR="00C31F8B" w:rsidRPr="006269EA">
        <w:rPr>
          <w:rFonts w:ascii="Calibri" w:eastAsia="Calibri" w:hAnsi="Calibri" w:cs="Calibri"/>
          <w:i/>
          <w:color w:val="auto"/>
          <w:lang w:val="uk-UA"/>
        </w:rPr>
        <w:t xml:space="preserve"> (НАБУ)</w:t>
      </w:r>
      <w:r w:rsidRPr="006269EA">
        <w:rPr>
          <w:rFonts w:ascii="Calibri" w:eastAsia="Calibri" w:hAnsi="Calibri" w:cs="Calibri"/>
          <w:i/>
          <w:color w:val="auto"/>
          <w:lang w:val="uk-UA"/>
        </w:rPr>
        <w:t xml:space="preserve"> та Спеціалізована антикорупційна прокуратура</w:t>
      </w:r>
      <w:r w:rsidR="006269EA">
        <w:rPr>
          <w:rFonts w:ascii="Calibri" w:eastAsia="Calibri" w:hAnsi="Calibri" w:cs="Calibri"/>
          <w:i/>
          <w:color w:val="auto"/>
          <w:lang w:val="uk-UA"/>
        </w:rPr>
        <w:t xml:space="preserve"> (САП)</w:t>
      </w:r>
      <w:r>
        <w:rPr>
          <w:rFonts w:ascii="Calibri" w:eastAsia="Calibri" w:hAnsi="Calibri" w:cs="Calibri"/>
          <w:color w:val="auto"/>
          <w:lang w:val="uk-UA"/>
        </w:rPr>
        <w:t xml:space="preserve">», - переконаний виконавчий директор ТІ Україна </w:t>
      </w:r>
      <w:r w:rsidRPr="006269EA">
        <w:rPr>
          <w:rFonts w:ascii="Calibri" w:eastAsia="Calibri" w:hAnsi="Calibri" w:cs="Calibri"/>
          <w:b/>
          <w:color w:val="auto"/>
          <w:lang w:val="uk-UA"/>
        </w:rPr>
        <w:t>Ярослав Юрчишин</w:t>
      </w:r>
      <w:r w:rsidRPr="00A63B04">
        <w:rPr>
          <w:rFonts w:ascii="Calibri" w:eastAsia="Calibri" w:hAnsi="Calibri" w:cs="Calibri"/>
          <w:color w:val="auto"/>
          <w:lang w:val="uk-UA"/>
        </w:rPr>
        <w:t>.</w:t>
      </w:r>
    </w:p>
    <w:p w14:paraId="44F88ED4" w14:textId="481C2AA0" w:rsidR="00DD397F" w:rsidRDefault="00DD397F" w:rsidP="001550DE">
      <w:pPr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eastAsia="Calibri" w:hAnsi="Calibri" w:cs="Calibri"/>
          <w:color w:val="auto"/>
          <w:lang w:val="uk-UA"/>
        </w:rPr>
        <w:t>Окрім того, в Україні вже закладена законодавча база для створення незалежного антикорупційного судочинства. А саме, оновлений з</w:t>
      </w:r>
      <w:r w:rsidR="001550DE" w:rsidRPr="00A63B04">
        <w:rPr>
          <w:rFonts w:ascii="Calibri" w:eastAsia="Calibri" w:hAnsi="Calibri" w:cs="Calibri"/>
          <w:color w:val="auto"/>
          <w:lang w:val="uk-UA"/>
        </w:rPr>
        <w:t xml:space="preserve">акон "Про судоустрій і статус суддів" уже передбачає створення Вищого антикорупційного суду України. </w:t>
      </w:r>
      <w:r w:rsidR="002E7A23">
        <w:rPr>
          <w:rFonts w:ascii="Calibri" w:eastAsia="Calibri" w:hAnsi="Calibri" w:cs="Calibri"/>
          <w:color w:val="auto"/>
          <w:lang w:val="uk-UA"/>
        </w:rPr>
        <w:t xml:space="preserve">Тому </w:t>
      </w:r>
      <w:r>
        <w:rPr>
          <w:rFonts w:ascii="Calibri" w:eastAsia="Calibri" w:hAnsi="Calibri" w:cs="Calibri"/>
          <w:color w:val="auto"/>
          <w:lang w:val="uk-UA"/>
        </w:rPr>
        <w:t>слід виконувати вже ухвалений закон, а не шукати шл</w:t>
      </w:r>
      <w:r w:rsidR="002E7A23">
        <w:rPr>
          <w:rFonts w:ascii="Calibri" w:eastAsia="Calibri" w:hAnsi="Calibri" w:cs="Calibri"/>
          <w:color w:val="auto"/>
          <w:lang w:val="uk-UA"/>
        </w:rPr>
        <w:t>яхи</w:t>
      </w:r>
      <w:r>
        <w:rPr>
          <w:rFonts w:ascii="Calibri" w:eastAsia="Calibri" w:hAnsi="Calibri" w:cs="Calibri"/>
          <w:color w:val="auto"/>
          <w:lang w:val="uk-UA"/>
        </w:rPr>
        <w:t xml:space="preserve"> його уникн</w:t>
      </w:r>
      <w:r w:rsidR="002E7A23">
        <w:rPr>
          <w:rFonts w:ascii="Calibri" w:eastAsia="Calibri" w:hAnsi="Calibri" w:cs="Calibri"/>
          <w:color w:val="auto"/>
          <w:lang w:val="uk-UA"/>
        </w:rPr>
        <w:t>ення</w:t>
      </w:r>
      <w:r>
        <w:rPr>
          <w:rFonts w:ascii="Calibri" w:eastAsia="Calibri" w:hAnsi="Calibri" w:cs="Calibri"/>
          <w:color w:val="auto"/>
          <w:lang w:val="uk-UA"/>
        </w:rPr>
        <w:t xml:space="preserve">. </w:t>
      </w:r>
    </w:p>
    <w:p w14:paraId="57B4A6AE" w14:textId="1A11F686" w:rsidR="001550DE" w:rsidRPr="00A63B04" w:rsidRDefault="001550DE" w:rsidP="001550DE">
      <w:pPr>
        <w:jc w:val="both"/>
        <w:rPr>
          <w:rFonts w:ascii="Calibri" w:eastAsia="Calibri" w:hAnsi="Calibri" w:cs="Calibri"/>
          <w:color w:val="auto"/>
          <w:lang w:val="uk-UA"/>
        </w:rPr>
      </w:pPr>
      <w:r w:rsidRPr="00A63B04">
        <w:rPr>
          <w:rFonts w:ascii="Calibri" w:eastAsia="Calibri" w:hAnsi="Calibri" w:cs="Calibri"/>
          <w:color w:val="auto"/>
          <w:lang w:val="uk-UA"/>
        </w:rPr>
        <w:t xml:space="preserve">Ключовими елементами антикорупційної судової </w:t>
      </w:r>
      <w:r w:rsidR="001018A5">
        <w:rPr>
          <w:rFonts w:ascii="Calibri" w:eastAsia="Calibri" w:hAnsi="Calibri" w:cs="Calibri"/>
          <w:color w:val="auto"/>
          <w:lang w:val="uk-UA"/>
        </w:rPr>
        <w:t>системи</w:t>
      </w:r>
      <w:r w:rsidRPr="00A63B04">
        <w:rPr>
          <w:rFonts w:ascii="Calibri" w:eastAsia="Calibri" w:hAnsi="Calibri" w:cs="Calibri"/>
          <w:color w:val="auto"/>
          <w:lang w:val="uk-UA"/>
        </w:rPr>
        <w:t xml:space="preserve"> повинні стати:</w:t>
      </w:r>
    </w:p>
    <w:p w14:paraId="3E0FF4D0" w14:textId="2C55D444" w:rsidR="00DD397F" w:rsidRPr="00474D42" w:rsidRDefault="0083688A" w:rsidP="00474D42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bdr w:val="nil"/>
          <w:lang w:val="uk-UA" w:eastAsia="uk-UA"/>
        </w:rPr>
      </w:pP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С</w:t>
      </w:r>
      <w:r w:rsidR="001018A5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прави, які подаються </w:t>
      </w:r>
      <w:r w:rsidR="00474D42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з боку НАБУ і САП, мають розглядатися лише в антикорупційному суді; </w:t>
      </w:r>
    </w:p>
    <w:p w14:paraId="41AD4DED" w14:textId="565C8ACF" w:rsidR="0083688A" w:rsidRDefault="0083688A" w:rsidP="001550DE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bdr w:val="nil"/>
          <w:lang w:val="uk-UA" w:eastAsia="uk-UA"/>
        </w:rPr>
      </w:pP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У Вищому антикорупційному суді має бути створена незалежна апеляційна палата; </w:t>
      </w:r>
    </w:p>
    <w:p w14:paraId="57412272" w14:textId="7C97042E" w:rsidR="001550DE" w:rsidRPr="00A63B04" w:rsidRDefault="0083688A" w:rsidP="001550DE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bdr w:val="nil"/>
          <w:lang w:val="uk-UA" w:eastAsia="uk-UA"/>
        </w:rPr>
      </w:pP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К</w:t>
      </w:r>
      <w:r w:rsidR="001550DE" w:rsidRPr="00A63B04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андидат</w:t>
      </w:r>
      <w:r w:rsidR="000539ED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и</w:t>
      </w:r>
      <w:r w:rsidR="001550DE" w:rsidRPr="00A63B04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 на посади суддів</w:t>
      </w: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 </w:t>
      </w:r>
      <w:r w:rsidR="000539ED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повинні</w:t>
      </w: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 обиратися на відкритому конкурсі</w:t>
      </w:r>
      <w:r w:rsidR="00B9648E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.</w:t>
      </w: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 </w:t>
      </w:r>
      <w:r w:rsidR="00B9648E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Міжнародні партнери мають складати більшість у колегії з добору суддів;</w:t>
      </w:r>
    </w:p>
    <w:p w14:paraId="7CC7051F" w14:textId="45798321" w:rsidR="00EF2DE2" w:rsidRPr="00EF2DE2" w:rsidRDefault="00EF2DE2" w:rsidP="00EF2DE2">
      <w:pPr>
        <w:pStyle w:val="af1"/>
        <w:numPr>
          <w:ilvl w:val="0"/>
          <w:numId w:val="9"/>
        </w:numPr>
        <w:spacing w:after="160" w:line="259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>Антикорупційні судді мають бути забезпечені винагородою високого розміру. Окрім того, суддям та членам</w:t>
      </w:r>
      <w:r w:rsidR="000539ED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 їх родин слід </w:t>
      </w:r>
      <w:r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забезпечити </w:t>
      </w:r>
      <w:r w:rsidR="009900DD">
        <w:rPr>
          <w:rFonts w:ascii="Calibri" w:eastAsia="Calibri" w:hAnsi="Calibri" w:cs="Calibri"/>
          <w:sz w:val="22"/>
          <w:szCs w:val="22"/>
          <w:bdr w:val="nil"/>
          <w:lang w:val="uk-UA" w:eastAsia="uk-UA"/>
        </w:rPr>
        <w:t xml:space="preserve">достатній рівень безпеки. </w:t>
      </w:r>
    </w:p>
    <w:p w14:paraId="2FF64D97" w14:textId="1F2765D8" w:rsidR="000B5F97" w:rsidRPr="00EF2DE2" w:rsidRDefault="001550DE" w:rsidP="00EF2DE2">
      <w:pPr>
        <w:spacing w:after="160" w:line="259" w:lineRule="auto"/>
        <w:jc w:val="both"/>
        <w:rPr>
          <w:rFonts w:ascii="Calibri" w:eastAsia="Calibri" w:hAnsi="Calibri" w:cs="Calibri"/>
          <w:lang w:val="uk-UA"/>
        </w:rPr>
      </w:pPr>
      <w:r w:rsidRPr="00EF2DE2">
        <w:rPr>
          <w:rFonts w:ascii="Calibri" w:eastAsia="Calibri" w:hAnsi="Calibri" w:cs="Calibri"/>
          <w:lang w:val="uk-UA"/>
        </w:rPr>
        <w:t xml:space="preserve">Transparency International Україна закликає українську владу не займатися окозамилюванням </w:t>
      </w:r>
      <w:r w:rsidR="009900DD">
        <w:rPr>
          <w:rFonts w:ascii="Calibri" w:eastAsia="Calibri" w:hAnsi="Calibri" w:cs="Calibri"/>
          <w:lang w:val="uk-UA"/>
        </w:rPr>
        <w:t>європейських партнерів</w:t>
      </w:r>
      <w:r w:rsidR="000539ED">
        <w:rPr>
          <w:rFonts w:ascii="Calibri" w:eastAsia="Calibri" w:hAnsi="Calibri" w:cs="Calibri"/>
          <w:lang w:val="uk-UA"/>
        </w:rPr>
        <w:t>, а</w:t>
      </w:r>
      <w:r w:rsidR="009900DD">
        <w:rPr>
          <w:rFonts w:ascii="Calibri" w:eastAsia="Calibri" w:hAnsi="Calibri" w:cs="Calibri"/>
          <w:lang w:val="uk-UA"/>
        </w:rPr>
        <w:t xml:space="preserve"> сфокусуватися </w:t>
      </w:r>
      <w:r w:rsidR="003433E3">
        <w:rPr>
          <w:rFonts w:ascii="Calibri" w:eastAsia="Calibri" w:hAnsi="Calibri" w:cs="Calibri"/>
          <w:lang w:val="uk-UA"/>
        </w:rPr>
        <w:t xml:space="preserve">на </w:t>
      </w:r>
      <w:bookmarkStart w:id="0" w:name="_GoBack"/>
      <w:bookmarkEnd w:id="0"/>
      <w:r w:rsidR="00707940">
        <w:rPr>
          <w:rFonts w:ascii="Calibri" w:eastAsia="Calibri" w:hAnsi="Calibri" w:cs="Calibri"/>
          <w:lang w:val="uk-UA"/>
        </w:rPr>
        <w:t xml:space="preserve">створенні антикорупційного суду, як це передбачено законом </w:t>
      </w:r>
      <w:r w:rsidRPr="00EF2DE2">
        <w:rPr>
          <w:rFonts w:ascii="Calibri" w:eastAsia="Calibri" w:hAnsi="Calibri" w:cs="Calibri"/>
          <w:lang w:val="uk-UA"/>
        </w:rPr>
        <w:t xml:space="preserve">із врахуванням </w:t>
      </w:r>
      <w:r w:rsidR="00707940">
        <w:rPr>
          <w:rFonts w:ascii="Calibri" w:eastAsia="Calibri" w:hAnsi="Calibri" w:cs="Calibri"/>
          <w:lang w:val="uk-UA"/>
        </w:rPr>
        <w:t xml:space="preserve">запропонованих </w:t>
      </w:r>
      <w:r w:rsidRPr="00EF2DE2">
        <w:rPr>
          <w:rFonts w:ascii="Calibri" w:eastAsia="Calibri" w:hAnsi="Calibri" w:cs="Calibri"/>
          <w:lang w:val="uk-UA"/>
        </w:rPr>
        <w:t xml:space="preserve">елементів. </w:t>
      </w:r>
      <w:r w:rsidR="009900DD">
        <w:rPr>
          <w:rFonts w:ascii="Calibri" w:eastAsia="Calibri" w:hAnsi="Calibri" w:cs="Calibri"/>
          <w:lang w:val="uk-UA"/>
        </w:rPr>
        <w:t xml:space="preserve">Також організація просить європейських партнерів </w:t>
      </w:r>
      <w:r w:rsidRPr="00EF2DE2">
        <w:rPr>
          <w:rFonts w:ascii="Calibri" w:eastAsia="Calibri" w:hAnsi="Calibri" w:cs="Calibri"/>
          <w:lang w:val="uk-UA"/>
        </w:rPr>
        <w:t>бути системними у своїх вимогах і не йти на п</w:t>
      </w:r>
      <w:r w:rsidR="009900DD">
        <w:rPr>
          <w:rFonts w:ascii="Calibri" w:eastAsia="Calibri" w:hAnsi="Calibri" w:cs="Calibri"/>
          <w:lang w:val="uk-UA"/>
        </w:rPr>
        <w:t xml:space="preserve">оступки. Адже їх наслідками можуть стати не </w:t>
      </w:r>
      <w:r w:rsidRPr="00EF2DE2">
        <w:rPr>
          <w:rFonts w:ascii="Calibri" w:eastAsia="Calibri" w:hAnsi="Calibri" w:cs="Calibri"/>
          <w:lang w:val="uk-UA"/>
        </w:rPr>
        <w:t>реформи, а їх імітація.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360F2C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lastRenderedPageBreak/>
              <w:t>Контакт для медіа: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Transparency International Україна</w:t>
            </w:r>
          </w:p>
          <w:p w14:paraId="2893FCB0" w14:textId="77777777" w:rsidR="00303DAE" w:rsidRPr="00360F2C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м.т. 050-352-96-18,</w:t>
            </w:r>
          </w:p>
          <w:p w14:paraId="5051C46D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e-mail: </w:t>
            </w:r>
            <w:hyperlink r:id="rId8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360F2C" w:rsidRDefault="00513000">
            <w:pPr>
              <w:ind w:left="414"/>
              <w:jc w:val="both"/>
              <w:rPr>
                <w:lang w:val="uk-UA"/>
              </w:rPr>
            </w:pPr>
            <w:r w:rsidRPr="00360F2C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r w:rsidRPr="00360F2C">
              <w:rPr>
                <w:rFonts w:ascii="Calibri" w:hAnsi="Calibri"/>
                <w:sz w:val="18"/>
                <w:szCs w:val="18"/>
                <w:lang w:val="uk-UA"/>
              </w:rPr>
              <w:t>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360F2C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360F2C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360F2C" w:rsidRDefault="00303DAE" w:rsidP="00BB41A6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10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E60C" w14:textId="77777777" w:rsidR="00280011" w:rsidRDefault="00280011">
      <w:pPr>
        <w:spacing w:after="0" w:line="240" w:lineRule="auto"/>
      </w:pPr>
      <w:r>
        <w:separator/>
      </w:r>
    </w:p>
  </w:endnote>
  <w:endnote w:type="continuationSeparator" w:id="0">
    <w:p w14:paraId="61C0D490" w14:textId="77777777" w:rsidR="00280011" w:rsidRDefault="0028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AE2C" w14:textId="77777777" w:rsidR="00280011" w:rsidRDefault="00280011">
      <w:pPr>
        <w:spacing w:after="0" w:line="240" w:lineRule="auto"/>
      </w:pPr>
      <w:r>
        <w:separator/>
      </w:r>
    </w:p>
  </w:footnote>
  <w:footnote w:type="continuationSeparator" w:id="0">
    <w:p w14:paraId="0028111D" w14:textId="77777777" w:rsidR="00280011" w:rsidRDefault="0028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eastAsia="ru-RU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2B86"/>
    <w:multiLevelType w:val="hybridMultilevel"/>
    <w:tmpl w:val="BA001976"/>
    <w:lvl w:ilvl="0" w:tplc="010CA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4237B"/>
    <w:rsid w:val="000539ED"/>
    <w:rsid w:val="000928EB"/>
    <w:rsid w:val="000A733A"/>
    <w:rsid w:val="000B5F97"/>
    <w:rsid w:val="000B642B"/>
    <w:rsid w:val="000B659C"/>
    <w:rsid w:val="000B6A97"/>
    <w:rsid w:val="000B72E2"/>
    <w:rsid w:val="000F5E85"/>
    <w:rsid w:val="001018A5"/>
    <w:rsid w:val="00102700"/>
    <w:rsid w:val="00103A3F"/>
    <w:rsid w:val="0011539D"/>
    <w:rsid w:val="00117F4E"/>
    <w:rsid w:val="001370CA"/>
    <w:rsid w:val="00143504"/>
    <w:rsid w:val="001457EC"/>
    <w:rsid w:val="001511DE"/>
    <w:rsid w:val="00154F13"/>
    <w:rsid w:val="001550DE"/>
    <w:rsid w:val="00181DE9"/>
    <w:rsid w:val="001947DA"/>
    <w:rsid w:val="001966FD"/>
    <w:rsid w:val="001B6E4C"/>
    <w:rsid w:val="001C0B30"/>
    <w:rsid w:val="002658D3"/>
    <w:rsid w:val="00280011"/>
    <w:rsid w:val="00290AC3"/>
    <w:rsid w:val="00297D09"/>
    <w:rsid w:val="002B1BAF"/>
    <w:rsid w:val="002C43B7"/>
    <w:rsid w:val="002E0862"/>
    <w:rsid w:val="002E7A23"/>
    <w:rsid w:val="002F6EB9"/>
    <w:rsid w:val="002F7764"/>
    <w:rsid w:val="00303DAE"/>
    <w:rsid w:val="00312157"/>
    <w:rsid w:val="003433E3"/>
    <w:rsid w:val="00343A49"/>
    <w:rsid w:val="003502FA"/>
    <w:rsid w:val="00360F2C"/>
    <w:rsid w:val="003643CA"/>
    <w:rsid w:val="00382271"/>
    <w:rsid w:val="0039208F"/>
    <w:rsid w:val="00397B92"/>
    <w:rsid w:val="003B0AEB"/>
    <w:rsid w:val="003B1B81"/>
    <w:rsid w:val="003C1CC2"/>
    <w:rsid w:val="003C6EC1"/>
    <w:rsid w:val="003E2F5F"/>
    <w:rsid w:val="00402C93"/>
    <w:rsid w:val="00447996"/>
    <w:rsid w:val="0045010F"/>
    <w:rsid w:val="00462DCE"/>
    <w:rsid w:val="00474D42"/>
    <w:rsid w:val="004A1539"/>
    <w:rsid w:val="004B345D"/>
    <w:rsid w:val="004D11E4"/>
    <w:rsid w:val="004E11BC"/>
    <w:rsid w:val="00513000"/>
    <w:rsid w:val="00513FB8"/>
    <w:rsid w:val="00516479"/>
    <w:rsid w:val="005203A5"/>
    <w:rsid w:val="005353F8"/>
    <w:rsid w:val="005448C3"/>
    <w:rsid w:val="00546B8D"/>
    <w:rsid w:val="005476FC"/>
    <w:rsid w:val="00550345"/>
    <w:rsid w:val="00552F58"/>
    <w:rsid w:val="00555A39"/>
    <w:rsid w:val="005640FA"/>
    <w:rsid w:val="005651C8"/>
    <w:rsid w:val="00570A78"/>
    <w:rsid w:val="00572516"/>
    <w:rsid w:val="005843A3"/>
    <w:rsid w:val="00584885"/>
    <w:rsid w:val="00587439"/>
    <w:rsid w:val="005B32D9"/>
    <w:rsid w:val="005C32A6"/>
    <w:rsid w:val="005E58BE"/>
    <w:rsid w:val="005E648E"/>
    <w:rsid w:val="006069AA"/>
    <w:rsid w:val="00611AB9"/>
    <w:rsid w:val="006208C4"/>
    <w:rsid w:val="006269EA"/>
    <w:rsid w:val="006276D5"/>
    <w:rsid w:val="00655089"/>
    <w:rsid w:val="00655C3C"/>
    <w:rsid w:val="00660072"/>
    <w:rsid w:val="00667A02"/>
    <w:rsid w:val="0068200B"/>
    <w:rsid w:val="006A2D78"/>
    <w:rsid w:val="006E2A19"/>
    <w:rsid w:val="006E4192"/>
    <w:rsid w:val="0070151D"/>
    <w:rsid w:val="00707940"/>
    <w:rsid w:val="00734976"/>
    <w:rsid w:val="007373B2"/>
    <w:rsid w:val="007A14F5"/>
    <w:rsid w:val="007B6929"/>
    <w:rsid w:val="007B7E85"/>
    <w:rsid w:val="007E4C07"/>
    <w:rsid w:val="007E71BB"/>
    <w:rsid w:val="007F4859"/>
    <w:rsid w:val="0082695E"/>
    <w:rsid w:val="0083006D"/>
    <w:rsid w:val="00831637"/>
    <w:rsid w:val="0083688A"/>
    <w:rsid w:val="00850C75"/>
    <w:rsid w:val="00862C57"/>
    <w:rsid w:val="008711DE"/>
    <w:rsid w:val="00884D44"/>
    <w:rsid w:val="008C2A84"/>
    <w:rsid w:val="008C5BED"/>
    <w:rsid w:val="008D3944"/>
    <w:rsid w:val="008F0594"/>
    <w:rsid w:val="008F24B8"/>
    <w:rsid w:val="00922FC5"/>
    <w:rsid w:val="00956620"/>
    <w:rsid w:val="00961B7A"/>
    <w:rsid w:val="00962516"/>
    <w:rsid w:val="00974B17"/>
    <w:rsid w:val="009900DD"/>
    <w:rsid w:val="009A26CA"/>
    <w:rsid w:val="009C106F"/>
    <w:rsid w:val="009C395D"/>
    <w:rsid w:val="009D0A08"/>
    <w:rsid w:val="00A0160D"/>
    <w:rsid w:val="00A0231A"/>
    <w:rsid w:val="00A2596F"/>
    <w:rsid w:val="00A40E49"/>
    <w:rsid w:val="00A434B6"/>
    <w:rsid w:val="00A4734E"/>
    <w:rsid w:val="00A503E9"/>
    <w:rsid w:val="00A613EF"/>
    <w:rsid w:val="00A6147C"/>
    <w:rsid w:val="00A63B04"/>
    <w:rsid w:val="00A6413F"/>
    <w:rsid w:val="00A7158A"/>
    <w:rsid w:val="00AA46C3"/>
    <w:rsid w:val="00AB531E"/>
    <w:rsid w:val="00AD63D7"/>
    <w:rsid w:val="00AD7EE1"/>
    <w:rsid w:val="00AE0241"/>
    <w:rsid w:val="00AF02D0"/>
    <w:rsid w:val="00B01C83"/>
    <w:rsid w:val="00B01CB3"/>
    <w:rsid w:val="00B174B8"/>
    <w:rsid w:val="00B515F8"/>
    <w:rsid w:val="00B553F7"/>
    <w:rsid w:val="00B60996"/>
    <w:rsid w:val="00B7262C"/>
    <w:rsid w:val="00B87D69"/>
    <w:rsid w:val="00B9648E"/>
    <w:rsid w:val="00BA72F0"/>
    <w:rsid w:val="00BB41A6"/>
    <w:rsid w:val="00BB6C50"/>
    <w:rsid w:val="00BF7143"/>
    <w:rsid w:val="00C154E7"/>
    <w:rsid w:val="00C232BB"/>
    <w:rsid w:val="00C31F8B"/>
    <w:rsid w:val="00C32FFD"/>
    <w:rsid w:val="00C45536"/>
    <w:rsid w:val="00C46CE8"/>
    <w:rsid w:val="00C46EFB"/>
    <w:rsid w:val="00C56A67"/>
    <w:rsid w:val="00C60790"/>
    <w:rsid w:val="00C65BB4"/>
    <w:rsid w:val="00C75F8D"/>
    <w:rsid w:val="00CC683B"/>
    <w:rsid w:val="00CD0D37"/>
    <w:rsid w:val="00CE7762"/>
    <w:rsid w:val="00D13FE1"/>
    <w:rsid w:val="00D15B33"/>
    <w:rsid w:val="00D2028D"/>
    <w:rsid w:val="00D43125"/>
    <w:rsid w:val="00D43B3C"/>
    <w:rsid w:val="00D54BC5"/>
    <w:rsid w:val="00D70186"/>
    <w:rsid w:val="00D71AAE"/>
    <w:rsid w:val="00D72ED5"/>
    <w:rsid w:val="00D74215"/>
    <w:rsid w:val="00D80A4D"/>
    <w:rsid w:val="00D8219D"/>
    <w:rsid w:val="00D8363E"/>
    <w:rsid w:val="00DB3FB2"/>
    <w:rsid w:val="00DC0373"/>
    <w:rsid w:val="00DD0B54"/>
    <w:rsid w:val="00DD2D1B"/>
    <w:rsid w:val="00DD397F"/>
    <w:rsid w:val="00DD5985"/>
    <w:rsid w:val="00DE620A"/>
    <w:rsid w:val="00DE6C9A"/>
    <w:rsid w:val="00DE6FE1"/>
    <w:rsid w:val="00E14D6E"/>
    <w:rsid w:val="00E231D6"/>
    <w:rsid w:val="00E24302"/>
    <w:rsid w:val="00E369C9"/>
    <w:rsid w:val="00E419F6"/>
    <w:rsid w:val="00E81AE4"/>
    <w:rsid w:val="00EB24E3"/>
    <w:rsid w:val="00EF2DE2"/>
    <w:rsid w:val="00EF6CFF"/>
    <w:rsid w:val="00F029B6"/>
    <w:rsid w:val="00F13E60"/>
    <w:rsid w:val="00F152AB"/>
    <w:rsid w:val="00F212C0"/>
    <w:rsid w:val="00F41DB0"/>
    <w:rsid w:val="00F42541"/>
    <w:rsid w:val="00F553EC"/>
    <w:rsid w:val="00F83541"/>
    <w:rsid w:val="00F90493"/>
    <w:rsid w:val="00F90DC4"/>
    <w:rsid w:val="00FA1AE2"/>
    <w:rsid w:val="00FB5CCC"/>
    <w:rsid w:val="00FC2C19"/>
    <w:rsid w:val="00FC3E6B"/>
    <w:rsid w:val="00FC4B90"/>
    <w:rsid w:val="00FD0760"/>
    <w:rsid w:val="00FD0815"/>
    <w:rsid w:val="00FD2B1F"/>
    <w:rsid w:val="00FD70F7"/>
    <w:rsid w:val="00FE76A3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customStyle="1" w:styleId="Default">
    <w:name w:val="Default"/>
    <w:rsid w:val="001550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895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1520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integration.com.ua/news/2017/07/13/7068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Kateryna Ryzhenko</cp:lastModifiedBy>
  <cp:revision>4</cp:revision>
  <dcterms:created xsi:type="dcterms:W3CDTF">2017-07-13T13:46:00Z</dcterms:created>
  <dcterms:modified xsi:type="dcterms:W3CDTF">2017-07-13T16:16:00Z</dcterms:modified>
</cp:coreProperties>
</file>