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515" w:rsidRPr="007A63AB" w:rsidRDefault="00462515">
      <w:pPr>
        <w:pStyle w:val="Normal1"/>
        <w:rPr>
          <w:b/>
          <w:lang w:val="en-US"/>
        </w:rPr>
      </w:pPr>
    </w:p>
    <w:p w:rsidR="00462515" w:rsidRPr="007A63AB" w:rsidRDefault="00462515">
      <w:pPr>
        <w:pStyle w:val="Normal1"/>
        <w:rPr>
          <w:rFonts w:ascii="Calibri" w:eastAsia="Calibri" w:hAnsi="Calibri" w:cs="Calibri"/>
          <w:b/>
          <w:lang w:val="en-US"/>
        </w:rPr>
      </w:pPr>
    </w:p>
    <w:p w:rsidR="00462515" w:rsidRPr="007A63AB" w:rsidRDefault="008D0BFA">
      <w:pPr>
        <w:pStyle w:val="Normal1"/>
        <w:rPr>
          <w:rFonts w:ascii="Calibri" w:eastAsia="Calibri" w:hAnsi="Calibri" w:cs="Calibri"/>
          <w:b/>
          <w:lang w:val="en-US"/>
        </w:rPr>
      </w:pPr>
      <w:bookmarkStart w:id="0" w:name="_Hlk507614544"/>
      <w:r w:rsidRPr="007A63AB">
        <w:rPr>
          <w:rFonts w:ascii="Calibri" w:eastAsia="Calibri" w:hAnsi="Calibri" w:cs="Calibri"/>
          <w:b/>
          <w:bCs/>
          <w:lang w:val="en-US"/>
        </w:rPr>
        <w:t>Transparency Internationa</w:t>
      </w:r>
      <w:r w:rsidR="00EB7B5D">
        <w:rPr>
          <w:rFonts w:ascii="Calibri" w:eastAsia="Calibri" w:hAnsi="Calibri" w:cs="Calibri"/>
          <w:b/>
          <w:bCs/>
          <w:lang w:val="en-US"/>
        </w:rPr>
        <w:t xml:space="preserve">l Ukraine Urges to Stop Pressuring </w:t>
      </w:r>
      <w:r w:rsidRPr="007A63AB">
        <w:rPr>
          <w:rFonts w:ascii="Calibri" w:eastAsia="Calibri" w:hAnsi="Calibri" w:cs="Calibri"/>
          <w:b/>
          <w:bCs/>
          <w:lang w:val="en-US"/>
        </w:rPr>
        <w:t xml:space="preserve"> AMCU </w:t>
      </w:r>
      <w:r w:rsidR="00EB7B5D">
        <w:rPr>
          <w:rFonts w:ascii="Calibri" w:eastAsia="Calibri" w:hAnsi="Calibri" w:cs="Calibri"/>
          <w:b/>
          <w:bCs/>
          <w:lang w:val="en-US"/>
        </w:rPr>
        <w:t>Top Officials</w:t>
      </w:r>
    </w:p>
    <w:bookmarkEnd w:id="0"/>
    <w:p w:rsidR="00462515" w:rsidRPr="007A63AB" w:rsidRDefault="00462515">
      <w:pPr>
        <w:pStyle w:val="Normal1"/>
        <w:rPr>
          <w:rFonts w:ascii="Calibri" w:eastAsia="Calibri" w:hAnsi="Calibri" w:cs="Calibri"/>
          <w:b/>
          <w:lang w:val="en-US"/>
        </w:rPr>
      </w:pPr>
    </w:p>
    <w:p w:rsidR="00462515" w:rsidRPr="007A63AB" w:rsidRDefault="008D0BFA">
      <w:pPr>
        <w:pStyle w:val="Normal1"/>
        <w:jc w:val="both"/>
        <w:rPr>
          <w:rFonts w:ascii="Calibri" w:eastAsia="Calibri" w:hAnsi="Calibri" w:cs="Calibri"/>
          <w:i/>
          <w:lang w:val="en-US"/>
        </w:rPr>
      </w:pPr>
      <w:bookmarkStart w:id="1" w:name="_Hlk507614718"/>
      <w:bookmarkStart w:id="2" w:name="_GoBack"/>
      <w:r w:rsidRPr="007A63AB">
        <w:rPr>
          <w:rFonts w:ascii="Calibri" w:eastAsia="Calibri" w:hAnsi="Calibri" w:cs="Calibri"/>
          <w:i/>
          <w:iCs/>
          <w:lang w:val="en-US"/>
        </w:rPr>
        <w:t xml:space="preserve">During </w:t>
      </w:r>
      <w:r w:rsidR="00EB7B5D">
        <w:rPr>
          <w:rFonts w:ascii="Calibri" w:eastAsia="Calibri" w:hAnsi="Calibri" w:cs="Calibri"/>
          <w:i/>
          <w:iCs/>
          <w:lang w:val="en-US"/>
        </w:rPr>
        <w:t>the recent</w:t>
      </w:r>
      <w:r w:rsidRPr="007A63AB">
        <w:rPr>
          <w:rFonts w:ascii="Calibri" w:eastAsia="Calibri" w:hAnsi="Calibri" w:cs="Calibri"/>
          <w:i/>
          <w:iCs/>
          <w:lang w:val="en-US"/>
        </w:rPr>
        <w:t xml:space="preserve"> months, some representatives of the manag</w:t>
      </w:r>
      <w:r w:rsidR="007A63AB" w:rsidRPr="007A63AB">
        <w:rPr>
          <w:rFonts w:ascii="Calibri" w:eastAsia="Calibri" w:hAnsi="Calibri" w:cs="Calibri"/>
          <w:i/>
          <w:iCs/>
          <w:lang w:val="en-US"/>
        </w:rPr>
        <w:t>e</w:t>
      </w:r>
      <w:r w:rsidRPr="007A63AB">
        <w:rPr>
          <w:rFonts w:ascii="Calibri" w:eastAsia="Calibri" w:hAnsi="Calibri" w:cs="Calibri"/>
          <w:i/>
          <w:iCs/>
          <w:lang w:val="en-US"/>
        </w:rPr>
        <w:t>ment of the Anti</w:t>
      </w:r>
      <w:r w:rsidR="00EB7B5D">
        <w:rPr>
          <w:rFonts w:ascii="Calibri" w:eastAsia="Calibri" w:hAnsi="Calibri" w:cs="Calibri"/>
          <w:i/>
          <w:iCs/>
          <w:lang w:val="en-US"/>
        </w:rPr>
        <w:t>-M</w:t>
      </w:r>
      <w:r w:rsidRPr="007A63AB">
        <w:rPr>
          <w:rFonts w:ascii="Calibri" w:eastAsia="Calibri" w:hAnsi="Calibri" w:cs="Calibri"/>
          <w:i/>
          <w:iCs/>
          <w:lang w:val="en-US"/>
        </w:rPr>
        <w:t xml:space="preserve">onopoly Committee of Ukraine have been </w:t>
      </w:r>
      <w:r w:rsidR="00EB7B5D">
        <w:rPr>
          <w:rFonts w:ascii="Calibri" w:eastAsia="Calibri" w:hAnsi="Calibri" w:cs="Calibri"/>
          <w:i/>
          <w:iCs/>
          <w:lang w:val="en-US"/>
        </w:rPr>
        <w:t>facing pressure</w:t>
      </w:r>
      <w:r w:rsidRPr="007A63AB">
        <w:rPr>
          <w:rFonts w:ascii="Calibri" w:eastAsia="Calibri" w:hAnsi="Calibri" w:cs="Calibri"/>
          <w:i/>
          <w:iCs/>
          <w:lang w:val="en-US"/>
        </w:rPr>
        <w:t xml:space="preserve">. The reason is their professional </w:t>
      </w:r>
      <w:r w:rsidR="00EB7B5D">
        <w:rPr>
          <w:rFonts w:ascii="Calibri" w:eastAsia="Calibri" w:hAnsi="Calibri" w:cs="Calibri"/>
          <w:i/>
          <w:iCs/>
          <w:lang w:val="en-US"/>
        </w:rPr>
        <w:t>stance on</w:t>
      </w:r>
      <w:r w:rsidRPr="007A63AB">
        <w:rPr>
          <w:rFonts w:ascii="Calibri" w:eastAsia="Calibri" w:hAnsi="Calibri" w:cs="Calibri"/>
          <w:i/>
          <w:iCs/>
          <w:lang w:val="en-US"/>
        </w:rPr>
        <w:t xml:space="preserve"> the lottery market in Ukraine. In particular, the AMCU staff pay attention to the monopoly of one of  this highly profitable market participants. </w:t>
      </w:r>
    </w:p>
    <w:p w:rsidR="00462515" w:rsidRPr="007A63AB" w:rsidRDefault="00462515">
      <w:pPr>
        <w:pStyle w:val="Normal1"/>
        <w:jc w:val="both"/>
        <w:rPr>
          <w:rFonts w:ascii="Calibri" w:eastAsia="Calibri" w:hAnsi="Calibri" w:cs="Calibri"/>
          <w:lang w:val="en-US"/>
        </w:rPr>
      </w:pPr>
    </w:p>
    <w:p w:rsidR="00462515" w:rsidRPr="007A63AB" w:rsidRDefault="008D0BFA">
      <w:pPr>
        <w:pStyle w:val="Normal1"/>
        <w:jc w:val="both"/>
        <w:rPr>
          <w:rFonts w:ascii="Calibri" w:eastAsia="Calibri" w:hAnsi="Calibri" w:cs="Calibri"/>
          <w:lang w:val="en-US"/>
        </w:rPr>
      </w:pPr>
      <w:r w:rsidRPr="007A63AB">
        <w:rPr>
          <w:rFonts w:ascii="Calibri" w:eastAsia="Calibri" w:hAnsi="Calibri" w:cs="Calibri"/>
          <w:lang w:val="en-US"/>
        </w:rPr>
        <w:t xml:space="preserve">The following facts </w:t>
      </w:r>
      <w:r w:rsidR="00EB7B5D">
        <w:rPr>
          <w:rFonts w:ascii="Calibri" w:eastAsia="Calibri" w:hAnsi="Calibri" w:cs="Calibri"/>
          <w:lang w:val="en-US"/>
        </w:rPr>
        <w:t xml:space="preserve">made </w:t>
      </w:r>
      <w:r w:rsidRPr="007A63AB">
        <w:rPr>
          <w:rFonts w:ascii="Calibri" w:eastAsia="Calibri" w:hAnsi="Calibri" w:cs="Calibri"/>
          <w:lang w:val="en-US"/>
        </w:rPr>
        <w:t xml:space="preserve">the Ukrainian </w:t>
      </w:r>
      <w:r w:rsidR="00EB7B5D">
        <w:rPr>
          <w:rFonts w:ascii="Calibri" w:eastAsia="Calibri" w:hAnsi="Calibri" w:cs="Calibri"/>
          <w:lang w:val="en-US"/>
        </w:rPr>
        <w:t>chapter</w:t>
      </w:r>
      <w:r w:rsidRPr="007A63AB">
        <w:rPr>
          <w:rFonts w:ascii="Calibri" w:eastAsia="Calibri" w:hAnsi="Calibri" w:cs="Calibri"/>
          <w:lang w:val="en-US"/>
        </w:rPr>
        <w:t xml:space="preserve"> of the global anti-corruption network Transparency International</w:t>
      </w:r>
      <w:r w:rsidR="00EB7B5D">
        <w:rPr>
          <w:rFonts w:ascii="Calibri" w:eastAsia="Calibri" w:hAnsi="Calibri" w:cs="Calibri"/>
          <w:lang w:val="en-US"/>
        </w:rPr>
        <w:t xml:space="preserve"> concerned</w:t>
      </w:r>
      <w:r w:rsidRPr="007A63AB">
        <w:rPr>
          <w:rFonts w:ascii="Calibri" w:eastAsia="Calibri" w:hAnsi="Calibri" w:cs="Calibri"/>
          <w:lang w:val="en-US"/>
        </w:rPr>
        <w:t xml:space="preserve">. On February 16, a government meeting on the problem of the Ukrainian lottery market was held. </w:t>
      </w:r>
      <w:r w:rsidR="00EB7B5D">
        <w:rPr>
          <w:rFonts w:ascii="Calibri" w:eastAsia="Calibri" w:hAnsi="Calibri" w:cs="Calibri"/>
          <w:lang w:val="en-US"/>
        </w:rPr>
        <w:t>T</w:t>
      </w:r>
      <w:r w:rsidRPr="007A63AB">
        <w:rPr>
          <w:rFonts w:ascii="Calibri" w:eastAsia="Calibri" w:hAnsi="Calibri" w:cs="Calibri"/>
          <w:lang w:val="en-US"/>
        </w:rPr>
        <w:t xml:space="preserve">he </w:t>
      </w:r>
      <w:r w:rsidR="00EB7B5D">
        <w:rPr>
          <w:rFonts w:ascii="Calibri" w:eastAsia="Calibri" w:hAnsi="Calibri" w:cs="Calibri"/>
          <w:lang w:val="en-US"/>
        </w:rPr>
        <w:t xml:space="preserve">meeting </w:t>
      </w:r>
      <w:r w:rsidRPr="007A63AB">
        <w:rPr>
          <w:rFonts w:ascii="Calibri" w:eastAsia="Calibri" w:hAnsi="Calibri" w:cs="Calibri"/>
          <w:lang w:val="en-US"/>
        </w:rPr>
        <w:t xml:space="preserve">agenda </w:t>
      </w:r>
      <w:r w:rsidR="00EB7B5D">
        <w:rPr>
          <w:rFonts w:ascii="Calibri" w:eastAsia="Calibri" w:hAnsi="Calibri" w:cs="Calibri"/>
          <w:lang w:val="en-US"/>
        </w:rPr>
        <w:t xml:space="preserve">included </w:t>
      </w:r>
      <w:r w:rsidRPr="007A63AB">
        <w:rPr>
          <w:rFonts w:ascii="Calibri" w:eastAsia="Calibri" w:hAnsi="Calibri" w:cs="Calibri"/>
          <w:lang w:val="en-US"/>
        </w:rPr>
        <w:t>the presentation of the State Commissioner of the AMCU Ah</w:t>
      </w:r>
      <w:r w:rsidR="00EB7B5D">
        <w:rPr>
          <w:rFonts w:ascii="Calibri" w:eastAsia="Calibri" w:hAnsi="Calibri" w:cs="Calibri"/>
          <w:lang w:val="en-US"/>
        </w:rPr>
        <w:t>iia Zah</w:t>
      </w:r>
      <w:r w:rsidRPr="007A63AB">
        <w:rPr>
          <w:rFonts w:ascii="Calibri" w:eastAsia="Calibri" w:hAnsi="Calibri" w:cs="Calibri"/>
          <w:lang w:val="en-US"/>
        </w:rPr>
        <w:t xml:space="preserve">rebelna. However, for unknown reasons, </w:t>
      </w:r>
      <w:r w:rsidR="00EB7B5D" w:rsidRPr="00EB7B5D">
        <w:rPr>
          <w:rFonts w:ascii="Calibri" w:eastAsia="Calibri" w:hAnsi="Calibri" w:cs="Calibri"/>
          <w:lang w:val="en-US"/>
        </w:rPr>
        <w:t>First Vice Prime Minister of Ukraine and simultaneously Minister of Economic Development and Trade</w:t>
      </w:r>
      <w:r w:rsidRPr="007A63AB">
        <w:rPr>
          <w:rFonts w:ascii="Calibri" w:eastAsia="Calibri" w:hAnsi="Calibri" w:cs="Calibri"/>
          <w:lang w:val="en-US"/>
        </w:rPr>
        <w:t xml:space="preserve">Stepan Kubiv </w:t>
      </w:r>
      <w:r w:rsidR="00EB7B5D">
        <w:rPr>
          <w:rFonts w:ascii="Calibri" w:eastAsia="Calibri" w:hAnsi="Calibri" w:cs="Calibri"/>
          <w:lang w:val="en-US"/>
        </w:rPr>
        <w:t xml:space="preserve">effectively </w:t>
      </w:r>
      <w:r w:rsidRPr="007A63AB">
        <w:rPr>
          <w:rFonts w:ascii="Calibri" w:eastAsia="Calibri" w:hAnsi="Calibri" w:cs="Calibri"/>
          <w:lang w:val="en-US"/>
        </w:rPr>
        <w:t xml:space="preserve">deprived </w:t>
      </w:r>
      <w:r w:rsidR="00EB7B5D">
        <w:rPr>
          <w:rFonts w:ascii="Calibri" w:eastAsia="Calibri" w:hAnsi="Calibri" w:cs="Calibri"/>
          <w:lang w:val="en-US"/>
        </w:rPr>
        <w:t>the representative of the Anti-M</w:t>
      </w:r>
      <w:r w:rsidRPr="007A63AB">
        <w:rPr>
          <w:rFonts w:ascii="Calibri" w:eastAsia="Calibri" w:hAnsi="Calibri" w:cs="Calibri"/>
          <w:lang w:val="en-US"/>
        </w:rPr>
        <w:t xml:space="preserve">onopoly Committee of the right to speak and even forced her to leave the hall. </w:t>
      </w:r>
    </w:p>
    <w:p w:rsidR="00462515" w:rsidRPr="007A63AB" w:rsidRDefault="00462515">
      <w:pPr>
        <w:pStyle w:val="Normal1"/>
        <w:jc w:val="both"/>
        <w:rPr>
          <w:rFonts w:ascii="Calibri" w:eastAsia="Calibri" w:hAnsi="Calibri" w:cs="Calibri"/>
          <w:lang w:val="en-US"/>
        </w:rPr>
      </w:pPr>
    </w:p>
    <w:p w:rsidR="00462515" w:rsidRPr="007A63AB" w:rsidRDefault="008D0BFA">
      <w:pPr>
        <w:pStyle w:val="Normal1"/>
        <w:jc w:val="both"/>
        <w:rPr>
          <w:rFonts w:ascii="Calibri" w:eastAsia="Calibri" w:hAnsi="Calibri" w:cs="Calibri"/>
          <w:lang w:val="en-US"/>
        </w:rPr>
      </w:pPr>
      <w:r w:rsidRPr="007A63AB">
        <w:rPr>
          <w:rFonts w:ascii="Calibri" w:eastAsia="Calibri" w:hAnsi="Calibri" w:cs="Calibri"/>
          <w:lang w:val="en-US"/>
        </w:rPr>
        <w:t>A week after the incident, the State Commission</w:t>
      </w:r>
      <w:r w:rsidR="00EB7B5D">
        <w:rPr>
          <w:rFonts w:ascii="Calibri" w:eastAsia="Calibri" w:hAnsi="Calibri" w:cs="Calibri"/>
          <w:lang w:val="en-US"/>
        </w:rPr>
        <w:t>er of the AMCU said that she had</w:t>
      </w:r>
      <w:r w:rsidRPr="007A63AB">
        <w:rPr>
          <w:rFonts w:ascii="Calibri" w:eastAsia="Calibri" w:hAnsi="Calibri" w:cs="Calibri"/>
          <w:lang w:val="en-US"/>
        </w:rPr>
        <w:t xml:space="preserve"> information about planned searches in her home and in the workplace. According to the official, such actions would have made it impossible for her to participate in the Committee meeting on February 22, which should have been devoted to the problems of the lottery market. It is worth noting that </w:t>
      </w:r>
      <w:r w:rsidR="00EB7B5D">
        <w:rPr>
          <w:rFonts w:ascii="Calibri" w:eastAsia="Calibri" w:hAnsi="Calibri" w:cs="Calibri"/>
          <w:lang w:val="en-US"/>
        </w:rPr>
        <w:t>on</w:t>
      </w:r>
      <w:r w:rsidRPr="007A63AB">
        <w:rPr>
          <w:rFonts w:ascii="Calibri" w:eastAsia="Calibri" w:hAnsi="Calibri" w:cs="Calibri"/>
          <w:lang w:val="en-US"/>
        </w:rPr>
        <w:t xml:space="preserve"> the day of the meeting</w:t>
      </w:r>
      <w:r w:rsidR="00EB7B5D">
        <w:rPr>
          <w:rFonts w:ascii="Calibri" w:eastAsia="Calibri" w:hAnsi="Calibri" w:cs="Calibri"/>
          <w:lang w:val="en-US"/>
        </w:rPr>
        <w:t>, unknown individuals organized a street action</w:t>
      </w:r>
      <w:r w:rsidRPr="007A63AB">
        <w:rPr>
          <w:rFonts w:ascii="Calibri" w:eastAsia="Calibri" w:hAnsi="Calibri" w:cs="Calibri"/>
          <w:lang w:val="en-US"/>
        </w:rPr>
        <w:t xml:space="preserve"> </w:t>
      </w:r>
      <w:r w:rsidR="00EB7B5D">
        <w:rPr>
          <w:rFonts w:ascii="Calibri" w:eastAsia="Calibri" w:hAnsi="Calibri" w:cs="Calibri"/>
          <w:lang w:val="en-US"/>
        </w:rPr>
        <w:t>next to the premises of the Anti-M</w:t>
      </w:r>
      <w:r w:rsidRPr="007A63AB">
        <w:rPr>
          <w:rFonts w:ascii="Calibri" w:eastAsia="Calibri" w:hAnsi="Calibri" w:cs="Calibri"/>
          <w:lang w:val="en-US"/>
        </w:rPr>
        <w:t xml:space="preserve">onopoly Committee, which seemed to be </w:t>
      </w:r>
      <w:r w:rsidR="00EB7B5D">
        <w:rPr>
          <w:rFonts w:ascii="Calibri" w:eastAsia="Calibri" w:hAnsi="Calibri" w:cs="Calibri"/>
          <w:lang w:val="en-US"/>
        </w:rPr>
        <w:t>paid</w:t>
      </w:r>
      <w:r w:rsidRPr="007A63AB">
        <w:rPr>
          <w:rFonts w:ascii="Calibri" w:eastAsia="Calibri" w:hAnsi="Calibri" w:cs="Calibri"/>
          <w:lang w:val="en-US"/>
        </w:rPr>
        <w:t>. The organiz</w:t>
      </w:r>
      <w:r w:rsidR="007A63AB" w:rsidRPr="007A63AB">
        <w:rPr>
          <w:rFonts w:ascii="Calibri" w:eastAsia="Calibri" w:hAnsi="Calibri" w:cs="Calibri"/>
          <w:lang w:val="en-US"/>
        </w:rPr>
        <w:t>er</w:t>
      </w:r>
      <w:r w:rsidR="00EB7B5D">
        <w:rPr>
          <w:rFonts w:ascii="Calibri" w:eastAsia="Calibri" w:hAnsi="Calibri" w:cs="Calibri"/>
          <w:lang w:val="en-US"/>
        </w:rPr>
        <w:t xml:space="preserve">s of the meeting probably </w:t>
      </w:r>
      <w:r w:rsidRPr="007A63AB">
        <w:rPr>
          <w:rFonts w:ascii="Calibri" w:eastAsia="Calibri" w:hAnsi="Calibri" w:cs="Calibri"/>
          <w:lang w:val="en-US"/>
        </w:rPr>
        <w:t>intended to discredit th</w:t>
      </w:r>
      <w:r w:rsidR="00EB7B5D">
        <w:rPr>
          <w:rFonts w:ascii="Calibri" w:eastAsia="Calibri" w:hAnsi="Calibri" w:cs="Calibri"/>
          <w:lang w:val="en-US"/>
        </w:rPr>
        <w:t xml:space="preserve">e announced efforts of the Anti-Monopoly Committee </w:t>
      </w:r>
      <w:r w:rsidRPr="007A63AB">
        <w:rPr>
          <w:rFonts w:ascii="Calibri" w:eastAsia="Calibri" w:hAnsi="Calibri" w:cs="Calibri"/>
          <w:lang w:val="en-US"/>
        </w:rPr>
        <w:t xml:space="preserve">aimed at eliminating the monopoly in the lottery market. </w:t>
      </w:r>
    </w:p>
    <w:p w:rsidR="00462515" w:rsidRPr="007A63AB" w:rsidRDefault="00462515">
      <w:pPr>
        <w:pStyle w:val="Normal1"/>
        <w:rPr>
          <w:rFonts w:ascii="Calibri" w:eastAsia="Calibri" w:hAnsi="Calibri" w:cs="Calibri"/>
          <w:lang w:val="en-US"/>
        </w:rPr>
      </w:pPr>
    </w:p>
    <w:p w:rsidR="00462515" w:rsidRPr="007A63AB" w:rsidRDefault="008D0BFA">
      <w:pPr>
        <w:pStyle w:val="Normal1"/>
        <w:rPr>
          <w:rFonts w:ascii="Calibri" w:eastAsia="Calibri" w:hAnsi="Calibri" w:cs="Calibri"/>
          <w:lang w:val="en-US"/>
        </w:rPr>
      </w:pPr>
      <w:r w:rsidRPr="007A63AB">
        <w:rPr>
          <w:rFonts w:ascii="Calibri" w:eastAsia="Calibri" w:hAnsi="Calibri" w:cs="Calibri"/>
          <w:lang w:val="en-US"/>
        </w:rPr>
        <w:t xml:space="preserve">We urge government officials, </w:t>
      </w:r>
      <w:r w:rsidR="00EB7B5D">
        <w:rPr>
          <w:rFonts w:ascii="Calibri" w:eastAsia="Calibri" w:hAnsi="Calibri" w:cs="Calibri"/>
          <w:lang w:val="en-US"/>
        </w:rPr>
        <w:t>MPs</w:t>
      </w:r>
      <w:r w:rsidRPr="007A63AB">
        <w:rPr>
          <w:rFonts w:ascii="Calibri" w:eastAsia="Calibri" w:hAnsi="Calibri" w:cs="Calibri"/>
          <w:lang w:val="en-US"/>
        </w:rPr>
        <w:t xml:space="preserve"> and law enforcement agencies to stop pressure on </w:t>
      </w:r>
      <w:r w:rsidR="00EB7B5D">
        <w:rPr>
          <w:rFonts w:ascii="Calibri" w:eastAsia="Calibri" w:hAnsi="Calibri" w:cs="Calibri"/>
          <w:lang w:val="en-US"/>
        </w:rPr>
        <w:t>the Anti-M</w:t>
      </w:r>
      <w:r w:rsidRPr="007A63AB">
        <w:rPr>
          <w:rFonts w:ascii="Calibri" w:eastAsia="Calibri" w:hAnsi="Calibri" w:cs="Calibri"/>
          <w:lang w:val="en-US"/>
        </w:rPr>
        <w:t xml:space="preserve">onopoly Committee managment, and to adhere to the principles of business ethics </w:t>
      </w:r>
      <w:r w:rsidR="00EB7B5D">
        <w:rPr>
          <w:rFonts w:ascii="Calibri" w:eastAsia="Calibri" w:hAnsi="Calibri" w:cs="Calibri"/>
          <w:lang w:val="en-US"/>
        </w:rPr>
        <w:t>while</w:t>
      </w:r>
      <w:r w:rsidRPr="007A63AB">
        <w:rPr>
          <w:rFonts w:ascii="Calibri" w:eastAsia="Calibri" w:hAnsi="Calibri" w:cs="Calibri"/>
          <w:lang w:val="en-US"/>
        </w:rPr>
        <w:t xml:space="preserve"> discussing various aspects of state economic policy. We propose to the Government representatives to </w:t>
      </w:r>
      <w:r w:rsidR="00EB7B5D">
        <w:rPr>
          <w:rFonts w:ascii="Calibri" w:eastAsia="Calibri" w:hAnsi="Calibri" w:cs="Calibri"/>
          <w:lang w:val="en-US"/>
        </w:rPr>
        <w:t>study</w:t>
      </w:r>
      <w:r w:rsidRPr="007A63AB">
        <w:rPr>
          <w:rFonts w:ascii="Calibri" w:eastAsia="Calibri" w:hAnsi="Calibri" w:cs="Calibri"/>
          <w:lang w:val="en-US"/>
        </w:rPr>
        <w:t xml:space="preserve"> the arguments of the AMCU set forth in </w:t>
      </w:r>
      <w:hyperlink r:id="rId7">
        <w:r w:rsidRPr="007A63AB">
          <w:rPr>
            <w:rFonts w:ascii="Calibri" w:eastAsia="Calibri" w:hAnsi="Calibri" w:cs="Calibri"/>
            <w:color w:val="1155CC"/>
            <w:u w:val="single"/>
            <w:lang w:val="en-US"/>
          </w:rPr>
          <w:t>the report concerning this issue</w:t>
        </w:r>
      </w:hyperlink>
      <w:r w:rsidRPr="007A63AB">
        <w:rPr>
          <w:rFonts w:ascii="Calibri" w:eastAsia="Calibri" w:hAnsi="Calibri" w:cs="Calibri"/>
          <w:lang w:val="en-US"/>
        </w:rPr>
        <w:t xml:space="preserve">, and, following a detailed review and expert discussion, to make the necessary decisions to enhance the competitiveness of the lottery business. </w:t>
      </w:r>
    </w:p>
    <w:p w:rsidR="00462515" w:rsidRPr="007A63AB" w:rsidRDefault="00462515">
      <w:pPr>
        <w:pStyle w:val="Normal1"/>
        <w:rPr>
          <w:lang w:val="en-US"/>
        </w:rPr>
      </w:pPr>
    </w:p>
    <w:p w:rsidR="00462515" w:rsidRPr="007A63AB" w:rsidRDefault="00462515">
      <w:pPr>
        <w:pStyle w:val="Normal1"/>
        <w:rPr>
          <w:lang w:val="en-US"/>
        </w:rPr>
      </w:pPr>
    </w:p>
    <w:tbl>
      <w:tblPr>
        <w:tblStyle w:val="a"/>
        <w:tblW w:w="9025" w:type="dxa"/>
        <w:tblInd w:w="-92" w:type="dxa"/>
        <w:tblBorders>
          <w:top w:val="dashed" w:sz="6" w:space="0" w:color="BBBBBB"/>
          <w:left w:val="dashed" w:sz="6" w:space="0" w:color="BBBBBB"/>
          <w:bottom w:val="dashed" w:sz="6" w:space="0" w:color="BBBBBB"/>
          <w:right w:val="dashed" w:sz="6" w:space="0" w:color="BBBBBB"/>
          <w:insideH w:val="dashed" w:sz="6" w:space="0" w:color="BBBBBB"/>
          <w:insideV w:val="dashed" w:sz="6" w:space="0" w:color="BBBBBB"/>
        </w:tblBorders>
        <w:tblLayout w:type="fixed"/>
        <w:tblLook w:val="0600" w:firstRow="0" w:lastRow="0" w:firstColumn="0" w:lastColumn="0" w:noHBand="1" w:noVBand="1"/>
      </w:tblPr>
      <w:tblGrid>
        <w:gridCol w:w="4781"/>
        <w:gridCol w:w="4244"/>
      </w:tblGrid>
      <w:tr w:rsidR="00462515" w:rsidRPr="007A63AB">
        <w:trPr>
          <w:trHeight w:val="2780"/>
        </w:trPr>
        <w:tc>
          <w:tcPr>
            <w:tcW w:w="4780" w:type="dxa"/>
            <w:tcBorders>
              <w:top w:val="dashed" w:sz="6" w:space="0" w:color="BBBBBB"/>
              <w:left w:val="dashed" w:sz="6" w:space="0" w:color="BBBBBB"/>
              <w:bottom w:val="dashed" w:sz="6" w:space="0" w:color="BBBBBB"/>
              <w:right w:val="dashed" w:sz="6" w:space="0" w:color="BBBBBB"/>
            </w:tcBorders>
            <w:tcMar>
              <w:top w:w="100" w:type="dxa"/>
              <w:left w:w="0" w:type="dxa"/>
              <w:bottom w:w="100" w:type="dxa"/>
              <w:right w:w="160" w:type="dxa"/>
            </w:tcMar>
          </w:tcPr>
          <w:p w:rsidR="00462515" w:rsidRPr="007A63AB" w:rsidRDefault="008D0BFA">
            <w:pPr>
              <w:pStyle w:val="Normal1"/>
              <w:spacing w:line="360" w:lineRule="auto"/>
              <w:rPr>
                <w:color w:val="757575"/>
                <w:sz w:val="18"/>
                <w:szCs w:val="18"/>
                <w:lang w:val="en-US"/>
              </w:rPr>
            </w:pPr>
            <w:r w:rsidRPr="007A63AB">
              <w:rPr>
                <w:b/>
                <w:bCs/>
                <w:color w:val="757575"/>
                <w:sz w:val="18"/>
                <w:szCs w:val="18"/>
                <w:lang w:val="en-US"/>
              </w:rPr>
              <w:t>Contact for media:</w:t>
            </w:r>
            <w:r w:rsidRPr="007A63AB">
              <w:rPr>
                <w:color w:val="757575"/>
                <w:sz w:val="18"/>
                <w:szCs w:val="18"/>
                <w:lang w:val="en-US"/>
              </w:rPr>
              <w:t xml:space="preserve"> Oleksandr Ar</w:t>
            </w:r>
            <w:r w:rsidR="00EB7B5D">
              <w:rPr>
                <w:color w:val="757575"/>
                <w:sz w:val="18"/>
                <w:szCs w:val="18"/>
                <w:lang w:val="en-US"/>
              </w:rPr>
              <w:t>g</w:t>
            </w:r>
            <w:r w:rsidRPr="007A63AB">
              <w:rPr>
                <w:color w:val="757575"/>
                <w:sz w:val="18"/>
                <w:szCs w:val="18"/>
                <w:lang w:val="en-US"/>
              </w:rPr>
              <w:t xml:space="preserve">at </w:t>
            </w:r>
          </w:p>
          <w:p w:rsidR="00462515" w:rsidRPr="007A63AB" w:rsidRDefault="008D0BFA">
            <w:pPr>
              <w:pStyle w:val="Normal1"/>
              <w:spacing w:line="360" w:lineRule="auto"/>
              <w:rPr>
                <w:color w:val="757575"/>
                <w:sz w:val="18"/>
                <w:szCs w:val="18"/>
                <w:lang w:val="en-US"/>
              </w:rPr>
            </w:pPr>
            <w:r w:rsidRPr="007A63AB">
              <w:rPr>
                <w:color w:val="757575"/>
                <w:sz w:val="18"/>
                <w:szCs w:val="18"/>
                <w:lang w:val="en-US"/>
              </w:rPr>
              <w:t xml:space="preserve">Head of Communication Department </w:t>
            </w:r>
          </w:p>
          <w:p w:rsidR="00462515" w:rsidRPr="007A63AB" w:rsidRDefault="008D0BFA">
            <w:pPr>
              <w:pStyle w:val="Normal1"/>
              <w:spacing w:line="360" w:lineRule="auto"/>
              <w:rPr>
                <w:color w:val="757575"/>
                <w:sz w:val="18"/>
                <w:szCs w:val="18"/>
                <w:lang w:val="en-US"/>
              </w:rPr>
            </w:pPr>
            <w:r w:rsidRPr="007A63AB">
              <w:rPr>
                <w:color w:val="757575"/>
                <w:sz w:val="18"/>
                <w:szCs w:val="18"/>
                <w:lang w:val="en-US"/>
              </w:rPr>
              <w:t>Transparency International Ukraine</w:t>
            </w:r>
          </w:p>
          <w:p w:rsidR="00462515" w:rsidRPr="007A63AB" w:rsidRDefault="008D0BFA">
            <w:pPr>
              <w:pStyle w:val="Normal1"/>
              <w:spacing w:line="360" w:lineRule="auto"/>
              <w:rPr>
                <w:color w:val="757575"/>
                <w:sz w:val="18"/>
                <w:szCs w:val="18"/>
                <w:lang w:val="en-US"/>
              </w:rPr>
            </w:pPr>
            <w:r w:rsidRPr="007A63AB">
              <w:rPr>
                <w:color w:val="757575"/>
                <w:sz w:val="18"/>
                <w:szCs w:val="18"/>
                <w:lang w:val="en-US"/>
              </w:rPr>
              <w:t>Phone: + 38 093 844 24 81</w:t>
            </w:r>
          </w:p>
          <w:p w:rsidR="00462515" w:rsidRPr="007A63AB" w:rsidRDefault="008D0BFA">
            <w:pPr>
              <w:pStyle w:val="Normal1"/>
              <w:spacing w:line="360" w:lineRule="auto"/>
              <w:rPr>
                <w:color w:val="21759B"/>
                <w:sz w:val="18"/>
                <w:szCs w:val="18"/>
                <w:lang w:val="en-US"/>
              </w:rPr>
            </w:pPr>
            <w:r w:rsidRPr="007A63AB">
              <w:rPr>
                <w:color w:val="757575"/>
                <w:sz w:val="18"/>
                <w:szCs w:val="18"/>
                <w:lang w:val="en-US"/>
              </w:rPr>
              <w:t xml:space="preserve">E-mail: </w:t>
            </w:r>
            <w:r w:rsidRPr="007A63AB">
              <w:rPr>
                <w:color w:val="21759B"/>
                <w:sz w:val="18"/>
                <w:szCs w:val="18"/>
                <w:lang w:val="en-US"/>
              </w:rPr>
              <w:t>argat@ti-ukraine.org</w:t>
            </w:r>
          </w:p>
        </w:tc>
        <w:tc>
          <w:tcPr>
            <w:tcW w:w="4244" w:type="dxa"/>
            <w:tcBorders>
              <w:top w:val="dashed" w:sz="6" w:space="0" w:color="BBBBBB"/>
              <w:left w:val="dashed" w:sz="6" w:space="0" w:color="BBBBBB"/>
              <w:bottom w:val="dashed" w:sz="6" w:space="0" w:color="BBBBBB"/>
              <w:right w:val="dashed" w:sz="6" w:space="0" w:color="BBBBBB"/>
            </w:tcBorders>
            <w:tcMar>
              <w:top w:w="100" w:type="dxa"/>
              <w:left w:w="0" w:type="dxa"/>
              <w:bottom w:w="100" w:type="dxa"/>
              <w:right w:w="160" w:type="dxa"/>
            </w:tcMar>
          </w:tcPr>
          <w:p w:rsidR="00462515" w:rsidRPr="007A63AB" w:rsidRDefault="008D0BFA">
            <w:pPr>
              <w:pStyle w:val="Normal1"/>
              <w:spacing w:line="360" w:lineRule="auto"/>
              <w:rPr>
                <w:color w:val="757575"/>
                <w:sz w:val="18"/>
                <w:szCs w:val="18"/>
                <w:lang w:val="en-US"/>
              </w:rPr>
            </w:pPr>
            <w:r w:rsidRPr="007A63AB">
              <w:rPr>
                <w:b/>
                <w:bCs/>
                <w:color w:val="757575"/>
                <w:sz w:val="18"/>
                <w:szCs w:val="18"/>
                <w:lang w:val="en-US"/>
              </w:rPr>
              <w:t>Transparency International Ukraine</w:t>
            </w:r>
            <w:r w:rsidRPr="007A63AB">
              <w:rPr>
                <w:color w:val="757575"/>
                <w:sz w:val="18"/>
                <w:szCs w:val="18"/>
                <w:lang w:val="en-US"/>
              </w:rPr>
              <w:t xml:space="preserve"> is a national chapter of Transparency International, an anti-corruption NGO which operates in more than 100 countries. TI Ukraine’s mission is to limit the increase of corruption in Ukraine by promoting transparency, accountability, and integrity in both the public authorities and civil society. You can learn more about the organization’s activity on the website </w:t>
            </w:r>
            <w:hyperlink r:id="rId8">
              <w:r w:rsidRPr="007A63AB">
                <w:rPr>
                  <w:color w:val="21759B"/>
                  <w:sz w:val="18"/>
                  <w:szCs w:val="18"/>
                  <w:lang w:val="en-US"/>
                </w:rPr>
                <w:t>www.ti-ukraine.org</w:t>
              </w:r>
            </w:hyperlink>
          </w:p>
        </w:tc>
      </w:tr>
      <w:bookmarkEnd w:id="1"/>
      <w:bookmarkEnd w:id="2"/>
    </w:tbl>
    <w:p w:rsidR="00462515" w:rsidRPr="007A63AB" w:rsidRDefault="00462515">
      <w:pPr>
        <w:pStyle w:val="Normal1"/>
        <w:rPr>
          <w:lang w:val="en-US"/>
        </w:rPr>
      </w:pPr>
    </w:p>
    <w:sectPr w:rsidR="00462515" w:rsidRPr="007A63AB" w:rsidSect="00462515">
      <w:headerReference w:type="default" r:id="rId9"/>
      <w:pgSz w:w="11909" w:h="16834"/>
      <w:pgMar w:top="1440" w:right="1440" w:bottom="1440" w:left="1440" w:header="0"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F93" w:rsidRDefault="00B04F93" w:rsidP="00462515">
      <w:pPr>
        <w:spacing w:line="240" w:lineRule="auto"/>
      </w:pPr>
      <w:r>
        <w:separator/>
      </w:r>
    </w:p>
  </w:endnote>
  <w:endnote w:type="continuationSeparator" w:id="0">
    <w:p w:rsidR="00B04F93" w:rsidRDefault="00B04F93" w:rsidP="004625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F93" w:rsidRDefault="00B04F93" w:rsidP="00462515">
      <w:pPr>
        <w:spacing w:line="240" w:lineRule="auto"/>
      </w:pPr>
      <w:r>
        <w:separator/>
      </w:r>
    </w:p>
  </w:footnote>
  <w:footnote w:type="continuationSeparator" w:id="0">
    <w:p w:rsidR="00B04F93" w:rsidRDefault="00B04F93" w:rsidP="0046251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515" w:rsidRDefault="00462515">
    <w:pPr>
      <w:pStyle w:val="Normal1"/>
      <w:ind w:left="5103"/>
      <w:rPr>
        <w:rFonts w:ascii="Cambria" w:eastAsia="Cambria" w:hAnsi="Cambria" w:cs="Cambria"/>
        <w:color w:val="00A1DA"/>
        <w:sz w:val="18"/>
        <w:szCs w:val="18"/>
      </w:rPr>
    </w:pPr>
  </w:p>
  <w:p w:rsidR="00462515" w:rsidRDefault="008D0BFA">
    <w:pPr>
      <w:pStyle w:val="Normal1"/>
      <w:ind w:left="5103"/>
      <w:rPr>
        <w:rFonts w:ascii="Cambria" w:eastAsia="Cambria" w:hAnsi="Cambria" w:cs="Cambria"/>
        <w:color w:val="00A1DA"/>
        <w:sz w:val="18"/>
        <w:szCs w:val="18"/>
      </w:rPr>
    </w:pPr>
    <w:r>
      <w:rPr>
        <w:noProof/>
      </w:rPr>
      <w:drawing>
        <wp:anchor distT="0" distB="0" distL="114300" distR="114300" simplePos="0" relativeHeight="251658240" behindDoc="0" locked="0" layoutInCell="1" allowOverlap="1">
          <wp:simplePos x="0" y="0"/>
          <wp:positionH relativeFrom="margin">
            <wp:posOffset>104775</wp:posOffset>
          </wp:positionH>
          <wp:positionV relativeFrom="paragraph">
            <wp:posOffset>152400</wp:posOffset>
          </wp:positionV>
          <wp:extent cx="2066925" cy="53594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66925" cy="535940"/>
                  </a:xfrm>
                  <a:prstGeom prst="rect">
                    <a:avLst/>
                  </a:prstGeom>
                  <a:ln/>
                </pic:spPr>
              </pic:pic>
            </a:graphicData>
          </a:graphic>
        </wp:anchor>
      </w:drawing>
    </w:r>
  </w:p>
  <w:p w:rsidR="00462515" w:rsidRDefault="008D0BFA">
    <w:pPr>
      <w:pStyle w:val="Normal1"/>
      <w:ind w:left="5103"/>
      <w:rPr>
        <w:rFonts w:ascii="Cambria" w:eastAsia="Cambria" w:hAnsi="Cambria" w:cs="Cambria"/>
        <w:color w:val="00A1DA"/>
        <w:sz w:val="18"/>
        <w:szCs w:val="18"/>
      </w:rPr>
    </w:pPr>
    <w:r>
      <w:rPr>
        <w:rFonts w:ascii="Cambria" w:eastAsia="Cambria" w:hAnsi="Cambria" w:cs="Cambria"/>
        <w:color w:val="00A1DA"/>
        <w:sz w:val="18"/>
        <w:szCs w:val="18"/>
        <w:lang w:val="en-US"/>
      </w:rPr>
      <w:t>Address: 04053, Kyiv, 37-41 Sichovykh Striltsiv st., 5th floor</w:t>
    </w:r>
  </w:p>
  <w:p w:rsidR="00462515" w:rsidRDefault="008D0BFA">
    <w:pPr>
      <w:pStyle w:val="Normal1"/>
      <w:ind w:left="5103"/>
      <w:rPr>
        <w:rFonts w:ascii="Cambria" w:eastAsia="Cambria" w:hAnsi="Cambria" w:cs="Cambria"/>
        <w:color w:val="00A1DA"/>
        <w:sz w:val="18"/>
        <w:szCs w:val="18"/>
      </w:rPr>
    </w:pPr>
    <w:r>
      <w:rPr>
        <w:rFonts w:ascii="Cambria" w:hAnsi="Cambria"/>
        <w:color w:val="00ADEA"/>
        <w:sz w:val="18"/>
        <w:szCs w:val="18"/>
        <w:lang w:val="en-US"/>
      </w:rPr>
      <w:t>Phone: +380 44 360 52 42</w:t>
    </w:r>
  </w:p>
  <w:p w:rsidR="00462515" w:rsidRDefault="008D0BFA">
    <w:pPr>
      <w:pStyle w:val="Normal1"/>
      <w:ind w:left="5103"/>
    </w:pPr>
    <w:r>
      <w:rPr>
        <w:rFonts w:ascii="Cambria" w:hAnsi="Cambria"/>
        <w:color w:val="00ADEA"/>
        <w:sz w:val="18"/>
        <w:szCs w:val="18"/>
        <w:lang w:val="en-US"/>
      </w:rPr>
      <w:t>E-mail: office@ti-ukraine.org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62515"/>
    <w:rsid w:val="00462515"/>
    <w:rsid w:val="007A63AB"/>
    <w:rsid w:val="008D0BFA"/>
    <w:rsid w:val="00B04F93"/>
    <w:rsid w:val="00EB7B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uk-UA" w:eastAsia="uk-UA"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rsid w:val="00462515"/>
    <w:pPr>
      <w:keepNext/>
      <w:keepLines/>
      <w:spacing w:before="400" w:after="120"/>
      <w:outlineLvl w:val="0"/>
    </w:pPr>
    <w:rPr>
      <w:sz w:val="40"/>
      <w:szCs w:val="40"/>
    </w:rPr>
  </w:style>
  <w:style w:type="paragraph" w:styleId="Heading2">
    <w:name w:val="heading 2"/>
    <w:basedOn w:val="Normal1"/>
    <w:next w:val="Normal1"/>
    <w:rsid w:val="00462515"/>
    <w:pPr>
      <w:keepNext/>
      <w:keepLines/>
      <w:spacing w:before="360" w:after="120"/>
      <w:outlineLvl w:val="1"/>
    </w:pPr>
    <w:rPr>
      <w:sz w:val="32"/>
      <w:szCs w:val="32"/>
    </w:rPr>
  </w:style>
  <w:style w:type="paragraph" w:styleId="Heading3">
    <w:name w:val="heading 3"/>
    <w:basedOn w:val="Normal1"/>
    <w:next w:val="Normal1"/>
    <w:rsid w:val="00462515"/>
    <w:pPr>
      <w:keepNext/>
      <w:keepLines/>
      <w:spacing w:before="320" w:after="80"/>
      <w:outlineLvl w:val="2"/>
    </w:pPr>
    <w:rPr>
      <w:color w:val="434343"/>
      <w:sz w:val="28"/>
      <w:szCs w:val="28"/>
    </w:rPr>
  </w:style>
  <w:style w:type="paragraph" w:styleId="Heading4">
    <w:name w:val="heading 4"/>
    <w:basedOn w:val="Normal1"/>
    <w:next w:val="Normal1"/>
    <w:rsid w:val="00462515"/>
    <w:pPr>
      <w:keepNext/>
      <w:keepLines/>
      <w:spacing w:before="280" w:after="80"/>
      <w:outlineLvl w:val="3"/>
    </w:pPr>
    <w:rPr>
      <w:color w:val="666666"/>
      <w:sz w:val="24"/>
      <w:szCs w:val="24"/>
    </w:rPr>
  </w:style>
  <w:style w:type="paragraph" w:styleId="Heading5">
    <w:name w:val="heading 5"/>
    <w:basedOn w:val="Normal1"/>
    <w:next w:val="Normal1"/>
    <w:rsid w:val="00462515"/>
    <w:pPr>
      <w:keepNext/>
      <w:keepLines/>
      <w:spacing w:before="240" w:after="80"/>
      <w:outlineLvl w:val="4"/>
    </w:pPr>
    <w:rPr>
      <w:color w:val="666666"/>
    </w:rPr>
  </w:style>
  <w:style w:type="paragraph" w:styleId="Heading6">
    <w:name w:val="heading 6"/>
    <w:basedOn w:val="Normal1"/>
    <w:next w:val="Normal1"/>
    <w:rsid w:val="00462515"/>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62515"/>
  </w:style>
  <w:style w:type="table" w:customStyle="1" w:styleId="TableNormal1">
    <w:name w:val="Table Normal1"/>
    <w:rsid w:val="00462515"/>
    <w:tblPr>
      <w:tblCellMar>
        <w:top w:w="0" w:type="dxa"/>
        <w:left w:w="0" w:type="dxa"/>
        <w:bottom w:w="0" w:type="dxa"/>
        <w:right w:w="0" w:type="dxa"/>
      </w:tblCellMar>
    </w:tblPr>
  </w:style>
  <w:style w:type="paragraph" w:styleId="Title">
    <w:name w:val="Title"/>
    <w:basedOn w:val="Normal1"/>
    <w:next w:val="Normal1"/>
    <w:rsid w:val="00462515"/>
    <w:pPr>
      <w:keepNext/>
      <w:keepLines/>
      <w:spacing w:after="60"/>
    </w:pPr>
    <w:rPr>
      <w:sz w:val="52"/>
      <w:szCs w:val="52"/>
    </w:rPr>
  </w:style>
  <w:style w:type="paragraph" w:styleId="Subtitle">
    <w:name w:val="Subtitle"/>
    <w:basedOn w:val="Normal1"/>
    <w:next w:val="Normal1"/>
    <w:rsid w:val="00462515"/>
    <w:pPr>
      <w:keepNext/>
      <w:keepLines/>
      <w:spacing w:after="320"/>
    </w:pPr>
    <w:rPr>
      <w:color w:val="666666"/>
      <w:sz w:val="30"/>
      <w:szCs w:val="30"/>
    </w:rPr>
  </w:style>
  <w:style w:type="table" w:customStyle="1" w:styleId="a">
    <w:basedOn w:val="TableNormal1"/>
    <w:rsid w:val="00462515"/>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ti-ukraine.org/" TargetMode="External"/><Relationship Id="rId3" Type="http://schemas.openxmlformats.org/officeDocument/2006/relationships/settings" Target="settings.xml"/><Relationship Id="rId7" Type="http://schemas.openxmlformats.org/officeDocument/2006/relationships/hyperlink" Target="https://drive.google.com/file/d/1DieIXDEI1DcHi5U4UPKBGSjwvUi6AaCf/view"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1863</Words>
  <Characters>1062</Characters>
  <Application>Microsoft Office Word</Application>
  <DocSecurity>0</DocSecurity>
  <Lines>8</Lines>
  <Paragraphs>5</Paragraphs>
  <ScaleCrop>false</ScaleCrop>
  <Company/>
  <LinksUpToDate>false</LinksUpToDate>
  <CharactersWithSpaces>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Natalia</cp:lastModifiedBy>
  <cp:revision>3</cp:revision>
  <dcterms:created xsi:type="dcterms:W3CDTF">2018-02-28T09:47:00Z</dcterms:created>
  <dcterms:modified xsi:type="dcterms:W3CDTF">2018-02-28T18:57:00Z</dcterms:modified>
</cp:coreProperties>
</file>