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0C91" w14:textId="59CCAEEA" w:rsidR="0021551A" w:rsidRPr="00971C63" w:rsidRDefault="0021551A" w:rsidP="00BC70E1">
      <w:pPr>
        <w:spacing w:after="0"/>
        <w:jc w:val="both"/>
        <w:rPr>
          <w:rFonts w:ascii="Calibri" w:hAnsi="Calibri"/>
          <w:lang w:val="uk-UA"/>
        </w:rPr>
      </w:pPr>
    </w:p>
    <w:p w14:paraId="6411336B" w14:textId="53E74414" w:rsidR="00303DAE" w:rsidRPr="00971C63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71C63">
        <w:rPr>
          <w:rFonts w:ascii="Calibri" w:hAnsi="Calibri"/>
          <w:lang w:val="uk-UA"/>
        </w:rPr>
        <w:t>ПРЕС-</w:t>
      </w:r>
      <w:r w:rsidR="00EF6CFF" w:rsidRPr="00971C63">
        <w:rPr>
          <w:rFonts w:ascii="Calibri" w:hAnsi="Calibri"/>
          <w:lang w:val="uk-UA"/>
        </w:rPr>
        <w:t>АНОНС</w:t>
      </w:r>
    </w:p>
    <w:p w14:paraId="02EE6D89" w14:textId="5963954C" w:rsidR="00303DAE" w:rsidRPr="00971C63" w:rsidRDefault="00E46418" w:rsidP="00BC70E1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05.0</w:t>
      </w:r>
      <w:r w:rsidR="00FC67A2" w:rsidRPr="00971C63">
        <w:rPr>
          <w:rFonts w:ascii="Calibri" w:hAnsi="Calibri"/>
          <w:lang w:val="uk-UA"/>
        </w:rPr>
        <w:t>2</w:t>
      </w:r>
      <w:r w:rsidR="00513000" w:rsidRPr="00971C63">
        <w:rPr>
          <w:rFonts w:ascii="Calibri" w:hAnsi="Calibri"/>
          <w:lang w:val="uk-UA"/>
        </w:rPr>
        <w:t>.2017</w:t>
      </w:r>
      <w:r w:rsidR="00FC3C1D" w:rsidRPr="00971C63">
        <w:rPr>
          <w:rFonts w:ascii="Calibri" w:hAnsi="Calibri"/>
          <w:lang w:val="uk-UA"/>
        </w:rPr>
        <w:t xml:space="preserve"> </w:t>
      </w:r>
    </w:p>
    <w:p w14:paraId="331176F7" w14:textId="2513961C" w:rsidR="00EF6CFF" w:rsidRPr="00971C63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3708F8B4" w:rsidR="0001129A" w:rsidRPr="00971C63" w:rsidRDefault="008D194F" w:rsidP="00BC70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 w:rsidRPr="00971C63">
        <w:rPr>
          <w:rFonts w:ascii="Calibri" w:hAnsi="Calibri" w:cs="Calibri"/>
          <w:b/>
          <w:lang w:val="uk-UA"/>
        </w:rPr>
        <w:t xml:space="preserve">ТІ Україна запрошує громадськість Ірпеня на тренінг з прозорості </w:t>
      </w:r>
    </w:p>
    <w:p w14:paraId="49EEC322" w14:textId="77777777" w:rsidR="0001129A" w:rsidRPr="00971C63" w:rsidRDefault="0001129A" w:rsidP="005D3D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lang w:val="uk-UA"/>
        </w:rPr>
      </w:pPr>
    </w:p>
    <w:p w14:paraId="1D07491F" w14:textId="419E20E0" w:rsidR="00971C63" w:rsidRPr="0064722B" w:rsidRDefault="00B01A5E" w:rsidP="005D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lang w:val="uk-UA"/>
        </w:rPr>
      </w:pPr>
      <w:r w:rsidRPr="0064722B">
        <w:rPr>
          <w:rFonts w:ascii="Calibri" w:hAnsi="Calibri" w:cs="Calibri"/>
          <w:i/>
          <w:lang w:val="uk-UA"/>
        </w:rPr>
        <w:t>Українське представництво міжнародної антикорупційної організації</w:t>
      </w:r>
      <w:r w:rsidR="00600E16">
        <w:rPr>
          <w:rFonts w:ascii="Calibri" w:hAnsi="Calibri" w:cs="Calibri"/>
          <w:i/>
          <w:lang w:val="uk-UA"/>
        </w:rPr>
        <w:t xml:space="preserve"> </w:t>
      </w:r>
      <w:r w:rsidR="00971C63" w:rsidRPr="0064722B">
        <w:rPr>
          <w:rFonts w:ascii="Calibri" w:hAnsi="Calibri" w:cs="Calibri"/>
          <w:i/>
          <w:lang w:val="uk-UA"/>
        </w:rPr>
        <w:t>Т</w:t>
      </w:r>
      <w:proofErr w:type="spellStart"/>
      <w:r w:rsidR="00971C63" w:rsidRPr="0064722B">
        <w:rPr>
          <w:rFonts w:ascii="Calibri" w:hAnsi="Calibri" w:cs="Calibri"/>
          <w:i/>
          <w:lang w:val="en-US"/>
        </w:rPr>
        <w:t>ransparency</w:t>
      </w:r>
      <w:proofErr w:type="spellEnd"/>
      <w:r w:rsidR="00971C63" w:rsidRPr="0064722B">
        <w:rPr>
          <w:rFonts w:ascii="Calibri" w:hAnsi="Calibri" w:cs="Calibri"/>
          <w:i/>
          <w:lang w:val="uk-UA"/>
        </w:rPr>
        <w:t xml:space="preserve"> </w:t>
      </w:r>
      <w:r w:rsidR="00971C63" w:rsidRPr="0064722B">
        <w:rPr>
          <w:rFonts w:ascii="Calibri" w:hAnsi="Calibri" w:cs="Calibri"/>
          <w:i/>
          <w:lang w:val="en-US"/>
        </w:rPr>
        <w:t>International</w:t>
      </w:r>
      <w:r w:rsidR="00971C63" w:rsidRPr="0064722B">
        <w:rPr>
          <w:rFonts w:ascii="Calibri" w:hAnsi="Calibri" w:cs="Calibri"/>
          <w:i/>
          <w:lang w:val="uk-UA"/>
        </w:rPr>
        <w:t xml:space="preserve"> запрошує активістів, журналістів та всіх, хто цікавиться прозорістю на тренінг в </w:t>
      </w:r>
      <w:r w:rsidR="00971C63" w:rsidRPr="00091ECC">
        <w:rPr>
          <w:rFonts w:ascii="Calibri" w:hAnsi="Calibri" w:cs="Calibri"/>
          <w:i/>
          <w:lang w:val="uk-UA"/>
        </w:rPr>
        <w:t>Ірпені «Як звичайній людині впливати на владу?»</w:t>
      </w:r>
      <w:r w:rsidR="00091ECC" w:rsidRPr="00091ECC">
        <w:rPr>
          <w:rFonts w:ascii="Calibri" w:hAnsi="Calibri" w:cs="Calibri"/>
          <w:i/>
          <w:lang w:val="uk-UA"/>
        </w:rPr>
        <w:t xml:space="preserve">. </w:t>
      </w:r>
      <w:r w:rsidR="00971C63" w:rsidRPr="00091ECC">
        <w:rPr>
          <w:rFonts w:ascii="Calibri" w:hAnsi="Calibri" w:cs="Calibri"/>
          <w:i/>
          <w:lang w:val="uk-UA"/>
        </w:rPr>
        <w:t>На</w:t>
      </w:r>
      <w:r w:rsidR="00971C63" w:rsidRPr="0064722B">
        <w:rPr>
          <w:rFonts w:ascii="Calibri" w:hAnsi="Calibri" w:cs="Calibri"/>
          <w:i/>
          <w:lang w:val="uk-UA"/>
        </w:rPr>
        <w:t xml:space="preserve"> заході представники громадськості зможуть отримати теоретичні</w:t>
      </w:r>
      <w:r w:rsidR="005232D0" w:rsidRPr="0064722B">
        <w:rPr>
          <w:rFonts w:ascii="Calibri" w:hAnsi="Calibri" w:cs="Calibri"/>
          <w:i/>
          <w:lang w:val="uk-UA"/>
        </w:rPr>
        <w:t xml:space="preserve"> знання</w:t>
      </w:r>
      <w:r w:rsidR="00971C63" w:rsidRPr="0064722B">
        <w:rPr>
          <w:rFonts w:ascii="Calibri" w:hAnsi="Calibri" w:cs="Calibri"/>
          <w:i/>
          <w:lang w:val="uk-UA"/>
        </w:rPr>
        <w:t xml:space="preserve"> та практичні </w:t>
      </w:r>
      <w:r w:rsidR="005232D0" w:rsidRPr="0064722B">
        <w:rPr>
          <w:rFonts w:ascii="Calibri" w:hAnsi="Calibri" w:cs="Calibri"/>
          <w:i/>
          <w:lang w:val="uk-UA"/>
        </w:rPr>
        <w:t>інструмент</w:t>
      </w:r>
      <w:r w:rsidR="0064722B" w:rsidRPr="0064722B">
        <w:rPr>
          <w:rFonts w:ascii="Calibri" w:hAnsi="Calibri" w:cs="Calibri"/>
          <w:i/>
          <w:lang w:val="uk-UA"/>
        </w:rPr>
        <w:t>и</w:t>
      </w:r>
      <w:r w:rsidR="00600E16">
        <w:rPr>
          <w:rFonts w:ascii="Calibri" w:hAnsi="Calibri" w:cs="Calibri"/>
          <w:i/>
          <w:lang w:val="uk-UA"/>
        </w:rPr>
        <w:t>,</w:t>
      </w:r>
      <w:r w:rsidR="005232D0" w:rsidRPr="0064722B">
        <w:rPr>
          <w:rFonts w:ascii="Calibri" w:hAnsi="Calibri" w:cs="Calibri"/>
          <w:i/>
          <w:lang w:val="uk-UA"/>
        </w:rPr>
        <w:t xml:space="preserve"> за допомогою яких можна впливати</w:t>
      </w:r>
      <w:r w:rsidR="00971C63" w:rsidRPr="0064722B">
        <w:rPr>
          <w:rFonts w:ascii="Calibri" w:hAnsi="Calibri" w:cs="Calibri"/>
          <w:i/>
          <w:lang w:val="uk-UA"/>
        </w:rPr>
        <w:t xml:space="preserve"> на органи місцевого самоврядування </w:t>
      </w:r>
      <w:r w:rsidR="005232D0" w:rsidRPr="0064722B">
        <w:rPr>
          <w:rFonts w:ascii="Calibri" w:hAnsi="Calibri" w:cs="Calibri"/>
          <w:i/>
          <w:lang w:val="uk-UA"/>
        </w:rPr>
        <w:t xml:space="preserve">та підвищувати прозорість рідного міста. </w:t>
      </w:r>
    </w:p>
    <w:p w14:paraId="4A8FA75B" w14:textId="77777777" w:rsidR="00971C63" w:rsidRDefault="00971C63" w:rsidP="00BC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uk-UA"/>
        </w:rPr>
      </w:pPr>
    </w:p>
    <w:p w14:paraId="0CE2C938" w14:textId="673386DE" w:rsidR="00BE382D" w:rsidRPr="00E46418" w:rsidRDefault="00BA6B7E" w:rsidP="002E0011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eastAsia="Times New Roman" w:hAnsi="Segoe UI" w:cs="Segoe UI"/>
          <w:color w:val="212121"/>
          <w:bdr w:val="none" w:sz="0" w:space="0" w:color="auto"/>
          <w:lang w:val="uk-UA" w:eastAsia="ru-RU"/>
        </w:rPr>
      </w:pPr>
      <w:r>
        <w:rPr>
          <w:rFonts w:ascii="Calibri" w:hAnsi="Calibri" w:cs="Calibri"/>
          <w:lang w:val="uk-UA"/>
        </w:rPr>
        <w:t xml:space="preserve">Тренінг відбудеться </w:t>
      </w:r>
      <w:r w:rsidR="009C318B">
        <w:rPr>
          <w:rFonts w:ascii="Calibri" w:hAnsi="Calibri" w:cs="Calibri"/>
          <w:lang w:val="uk-UA"/>
        </w:rPr>
        <w:t xml:space="preserve">у Ірпені </w:t>
      </w:r>
      <w:r>
        <w:rPr>
          <w:rFonts w:ascii="Calibri" w:hAnsi="Calibri" w:cs="Calibri"/>
          <w:lang w:val="uk-UA"/>
        </w:rPr>
        <w:t>18 грудня</w:t>
      </w:r>
      <w:r w:rsidR="009C318B">
        <w:rPr>
          <w:rFonts w:ascii="Calibri" w:hAnsi="Calibri" w:cs="Calibri"/>
          <w:lang w:val="uk-UA"/>
        </w:rPr>
        <w:t xml:space="preserve"> з 9</w:t>
      </w:r>
      <w:r w:rsidR="00BE382D">
        <w:rPr>
          <w:rFonts w:ascii="Calibri" w:hAnsi="Calibri" w:cs="Calibri"/>
          <w:lang w:val="uk-UA"/>
        </w:rPr>
        <w:t>:</w:t>
      </w:r>
      <w:r w:rsidR="009C318B">
        <w:rPr>
          <w:rFonts w:ascii="Calibri" w:hAnsi="Calibri" w:cs="Calibri"/>
          <w:lang w:val="uk-UA"/>
        </w:rPr>
        <w:t>30 до 17</w:t>
      </w:r>
      <w:r w:rsidR="00BE382D">
        <w:rPr>
          <w:rFonts w:ascii="Calibri" w:hAnsi="Calibri" w:cs="Calibri"/>
          <w:lang w:val="uk-UA"/>
        </w:rPr>
        <w:t>:</w:t>
      </w:r>
      <w:r w:rsidR="009C318B">
        <w:rPr>
          <w:rFonts w:ascii="Calibri" w:hAnsi="Calibri" w:cs="Calibri"/>
          <w:lang w:val="uk-UA"/>
        </w:rPr>
        <w:t>30</w:t>
      </w:r>
      <w:r>
        <w:rPr>
          <w:rFonts w:ascii="Calibri" w:hAnsi="Calibri" w:cs="Calibri"/>
          <w:lang w:val="uk-UA"/>
        </w:rPr>
        <w:t xml:space="preserve"> </w:t>
      </w:r>
      <w:r w:rsidR="0036468E">
        <w:rPr>
          <w:rFonts w:ascii="Calibri" w:hAnsi="Calibri" w:cs="Calibri"/>
          <w:lang w:val="uk-UA"/>
        </w:rPr>
        <w:t xml:space="preserve">у Конференц-Холі Ірпінь за </w:t>
      </w:r>
      <w:proofErr w:type="spellStart"/>
      <w:r w:rsidR="0036468E">
        <w:rPr>
          <w:rFonts w:ascii="Calibri" w:hAnsi="Calibri" w:cs="Calibri"/>
          <w:lang w:val="uk-UA"/>
        </w:rPr>
        <w:t>адресою</w:t>
      </w:r>
      <w:proofErr w:type="spellEnd"/>
      <w:r w:rsidR="0036468E">
        <w:rPr>
          <w:rFonts w:ascii="Calibri" w:hAnsi="Calibri" w:cs="Calibri"/>
          <w:lang w:val="uk-UA"/>
        </w:rPr>
        <w:t>:</w:t>
      </w:r>
      <w:r w:rsidR="009C318B">
        <w:rPr>
          <w:rFonts w:ascii="Calibri" w:hAnsi="Calibri" w:cs="Calibri"/>
          <w:lang w:val="uk-UA"/>
        </w:rPr>
        <w:t xml:space="preserve"> вул. </w:t>
      </w:r>
      <w:proofErr w:type="spellStart"/>
      <w:r w:rsidR="009C318B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Северинівська</w:t>
      </w:r>
      <w:proofErr w:type="spellEnd"/>
      <w:r w:rsidR="009C318B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,</w:t>
      </w:r>
      <w:r w:rsidR="009C318B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 xml:space="preserve"> </w:t>
      </w:r>
      <w:r w:rsidR="009C318B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118a</w:t>
      </w:r>
      <w:r w:rsidR="009C318B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 xml:space="preserve">. </w:t>
      </w:r>
      <w:r w:rsidR="005232D0">
        <w:rPr>
          <w:rFonts w:ascii="Calibri" w:hAnsi="Calibri" w:cs="Calibri"/>
          <w:lang w:val="uk-UA"/>
        </w:rPr>
        <w:t xml:space="preserve">Для участі в заході обов’язково </w:t>
      </w:r>
      <w:r w:rsidR="006609BF">
        <w:rPr>
          <w:rFonts w:ascii="Calibri" w:hAnsi="Calibri" w:cs="Calibri"/>
          <w:lang w:val="uk-UA"/>
        </w:rPr>
        <w:fldChar w:fldCharType="begin"/>
      </w:r>
      <w:r w:rsidR="006609BF">
        <w:rPr>
          <w:rFonts w:ascii="Calibri" w:hAnsi="Calibri" w:cs="Calibri"/>
          <w:lang w:val="uk-UA"/>
        </w:rPr>
        <w:instrText xml:space="preserve"> HYPERLINK "http://bit.ly/2jQQwav" </w:instrText>
      </w:r>
      <w:r w:rsidR="006609BF">
        <w:rPr>
          <w:rFonts w:ascii="Calibri" w:hAnsi="Calibri" w:cs="Calibri"/>
          <w:lang w:val="uk-UA"/>
        </w:rPr>
      </w:r>
      <w:r w:rsidR="006609BF">
        <w:rPr>
          <w:rFonts w:ascii="Calibri" w:hAnsi="Calibri" w:cs="Calibri"/>
          <w:lang w:val="uk-UA"/>
        </w:rPr>
        <w:fldChar w:fldCharType="separate"/>
      </w:r>
      <w:r w:rsidR="005232D0" w:rsidRPr="006609BF">
        <w:rPr>
          <w:rStyle w:val="a3"/>
          <w:rFonts w:ascii="Calibri" w:hAnsi="Calibri" w:cs="Calibri"/>
          <w:lang w:val="uk-UA"/>
        </w:rPr>
        <w:t>зареєструйтеся</w:t>
      </w:r>
      <w:r w:rsidR="006609BF">
        <w:rPr>
          <w:rFonts w:ascii="Calibri" w:hAnsi="Calibri" w:cs="Calibri"/>
          <w:lang w:val="uk-UA"/>
        </w:rPr>
        <w:fldChar w:fldCharType="end"/>
      </w:r>
      <w:bookmarkStart w:id="0" w:name="_GoBack"/>
      <w:bookmarkEnd w:id="0"/>
      <w:r w:rsidR="005232D0">
        <w:rPr>
          <w:rFonts w:ascii="Calibri" w:hAnsi="Calibri" w:cs="Calibri"/>
          <w:lang w:val="uk-UA"/>
        </w:rPr>
        <w:t xml:space="preserve"> за посиланням </w:t>
      </w:r>
      <w:hyperlink r:id="rId7" w:history="1">
        <w:r w:rsidR="006609BF" w:rsidRPr="004C7620">
          <w:rPr>
            <w:rStyle w:val="a3"/>
            <w:rFonts w:ascii="Calibri" w:hAnsi="Calibri" w:cs="Calibri"/>
            <w:lang w:val="uk-UA"/>
          </w:rPr>
          <w:t>http://bit.ly/2jQQwav</w:t>
        </w:r>
      </w:hyperlink>
      <w:r w:rsidR="006609BF">
        <w:rPr>
          <w:rFonts w:ascii="Calibri" w:hAnsi="Calibri" w:cs="Calibri"/>
          <w:lang w:val="uk-UA"/>
        </w:rPr>
        <w:t xml:space="preserve">. </w:t>
      </w:r>
      <w:proofErr w:type="spellStart"/>
      <w:r w:rsidR="00BE382D" w:rsidRPr="00600E16">
        <w:rPr>
          <w:rFonts w:ascii="Calibri" w:hAnsi="Calibri" w:cs="Calibri"/>
          <w:b/>
          <w:color w:val="auto"/>
          <w:lang w:val="uk-UA"/>
        </w:rPr>
        <w:t>Дедлайн</w:t>
      </w:r>
      <w:proofErr w:type="spellEnd"/>
      <w:r w:rsidR="00BE382D" w:rsidRPr="00600E16">
        <w:rPr>
          <w:rFonts w:ascii="Calibri" w:hAnsi="Calibri" w:cs="Calibri"/>
          <w:b/>
          <w:color w:val="auto"/>
          <w:lang w:val="uk-UA"/>
        </w:rPr>
        <w:t xml:space="preserve"> реєстрації</w:t>
      </w:r>
      <w:r w:rsidR="00BE382D">
        <w:rPr>
          <w:rFonts w:ascii="Calibri" w:hAnsi="Calibri" w:cs="Calibri"/>
          <w:color w:val="auto"/>
          <w:lang w:val="uk-UA"/>
        </w:rPr>
        <w:t xml:space="preserve"> </w:t>
      </w:r>
      <w:r w:rsidR="00BE382D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 xml:space="preserve">- 14 </w:t>
      </w:r>
      <w:r w:rsidR="00BE382D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грудня,</w:t>
      </w:r>
      <w:r w:rsidR="00BE382D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 xml:space="preserve"> 12</w:t>
      </w:r>
      <w:r w:rsidR="00BE382D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:</w:t>
      </w:r>
      <w:r w:rsidR="00BE382D" w:rsidRPr="00971C63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>00</w:t>
      </w:r>
      <w:r w:rsidR="00BE382D">
        <w:rPr>
          <w:rFonts w:ascii="Calibri" w:eastAsia="Times New Roman" w:hAnsi="Calibri" w:cs="Calibri"/>
          <w:color w:val="212121"/>
          <w:bdr w:val="none" w:sz="0" w:space="0" w:color="auto"/>
          <w:lang w:val="uk-UA" w:eastAsia="ru-RU"/>
        </w:rPr>
        <w:t xml:space="preserve">. </w:t>
      </w:r>
    </w:p>
    <w:p w14:paraId="7C98AD9C" w14:textId="3B2EC906" w:rsidR="00971C63" w:rsidRDefault="00971C63" w:rsidP="009C3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lang w:val="uk-UA"/>
        </w:rPr>
      </w:pPr>
    </w:p>
    <w:p w14:paraId="23225032" w14:textId="7D95B173" w:rsidR="00B92232" w:rsidRPr="005A2816" w:rsidRDefault="00B92232" w:rsidP="00FE3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auto"/>
          <w:lang w:val="uk-UA"/>
        </w:rPr>
      </w:pPr>
      <w:r w:rsidRPr="00B92232">
        <w:rPr>
          <w:rFonts w:ascii="Calibri" w:hAnsi="Calibri" w:cs="Calibri"/>
          <w:color w:val="auto"/>
          <w:lang w:val="uk-UA"/>
        </w:rPr>
        <w:t xml:space="preserve">Тренером </w:t>
      </w:r>
      <w:r>
        <w:rPr>
          <w:rFonts w:ascii="Calibri" w:hAnsi="Calibri" w:cs="Calibri"/>
          <w:color w:val="auto"/>
          <w:lang w:val="uk-UA"/>
        </w:rPr>
        <w:t xml:space="preserve">на заході буде </w:t>
      </w:r>
      <w:r w:rsidRPr="00911B37">
        <w:rPr>
          <w:rFonts w:ascii="Calibri" w:hAnsi="Calibri" w:cs="Calibri"/>
          <w:b/>
          <w:color w:val="auto"/>
          <w:lang w:val="uk-UA"/>
        </w:rPr>
        <w:t xml:space="preserve">Тарас </w:t>
      </w:r>
      <w:proofErr w:type="spellStart"/>
      <w:r w:rsidRPr="00911B37">
        <w:rPr>
          <w:rFonts w:ascii="Calibri" w:hAnsi="Calibri" w:cs="Calibri"/>
          <w:b/>
          <w:color w:val="auto"/>
          <w:lang w:val="uk-UA"/>
        </w:rPr>
        <w:t>Случик</w:t>
      </w:r>
      <w:proofErr w:type="spellEnd"/>
      <w:r w:rsidR="00600E16">
        <w:rPr>
          <w:rFonts w:ascii="Calibri" w:hAnsi="Calibri" w:cs="Calibri"/>
          <w:color w:val="auto"/>
          <w:lang w:val="uk-UA"/>
        </w:rPr>
        <w:t xml:space="preserve">, </w:t>
      </w:r>
      <w:r w:rsidR="00600E16" w:rsidRPr="00600E16">
        <w:rPr>
          <w:rFonts w:ascii="Calibri" w:hAnsi="Calibri" w:cs="Calibri"/>
          <w:color w:val="auto"/>
          <w:lang w:val="uk-UA"/>
        </w:rPr>
        <w:t xml:space="preserve">тренер </w:t>
      </w:r>
      <w:proofErr w:type="spellStart"/>
      <w:r w:rsidR="00600E16" w:rsidRPr="00600E16">
        <w:rPr>
          <w:rFonts w:ascii="Calibri" w:hAnsi="Calibri" w:cs="Calibri"/>
          <w:color w:val="auto"/>
          <w:lang w:val="uk-UA"/>
        </w:rPr>
        <w:t>International</w:t>
      </w:r>
      <w:proofErr w:type="spellEnd"/>
      <w:r w:rsidR="00600E16" w:rsidRPr="00600E16">
        <w:rPr>
          <w:rFonts w:ascii="Calibri" w:hAnsi="Calibri" w:cs="Calibri"/>
          <w:color w:val="auto"/>
          <w:lang w:val="uk-UA"/>
        </w:rPr>
        <w:t xml:space="preserve"> </w:t>
      </w:r>
      <w:r w:rsidR="00F04739">
        <w:rPr>
          <w:rFonts w:ascii="Calibri" w:hAnsi="Calibri" w:cs="Calibri"/>
          <w:color w:val="auto"/>
          <w:lang w:val="en-US"/>
        </w:rPr>
        <w:t>R</w:t>
      </w:r>
      <w:proofErr w:type="spellStart"/>
      <w:r w:rsidR="00F04739">
        <w:rPr>
          <w:rFonts w:ascii="Calibri" w:hAnsi="Calibri" w:cs="Calibri"/>
          <w:color w:val="auto"/>
          <w:lang w:val="uk-UA"/>
        </w:rPr>
        <w:t>epublican</w:t>
      </w:r>
      <w:proofErr w:type="spellEnd"/>
      <w:r w:rsidR="00F04739">
        <w:rPr>
          <w:rFonts w:ascii="Calibri" w:hAnsi="Calibri" w:cs="Calibri"/>
          <w:color w:val="auto"/>
          <w:lang w:val="uk-UA"/>
        </w:rPr>
        <w:t xml:space="preserve"> </w:t>
      </w:r>
      <w:proofErr w:type="spellStart"/>
      <w:r w:rsidR="00F04739">
        <w:rPr>
          <w:rFonts w:ascii="Calibri" w:hAnsi="Calibri" w:cs="Calibri"/>
          <w:color w:val="auto"/>
          <w:lang w:val="uk-UA"/>
        </w:rPr>
        <w:t>I</w:t>
      </w:r>
      <w:r w:rsidR="00600E16" w:rsidRPr="00600E16">
        <w:rPr>
          <w:rFonts w:ascii="Calibri" w:hAnsi="Calibri" w:cs="Calibri"/>
          <w:color w:val="auto"/>
          <w:lang w:val="uk-UA"/>
        </w:rPr>
        <w:t>nstitute</w:t>
      </w:r>
      <w:proofErr w:type="spellEnd"/>
      <w:r w:rsidR="00600E16" w:rsidRPr="00600E16">
        <w:rPr>
          <w:rFonts w:ascii="Calibri" w:hAnsi="Calibri" w:cs="Calibri"/>
          <w:color w:val="auto"/>
          <w:lang w:val="uk-UA"/>
        </w:rPr>
        <w:t xml:space="preserve"> та експерт Інституту Політичної Освіти</w:t>
      </w:r>
      <w:r w:rsidR="00600E16">
        <w:rPr>
          <w:rFonts w:ascii="Calibri" w:hAnsi="Calibri" w:cs="Calibri"/>
          <w:color w:val="auto"/>
          <w:lang w:val="uk-UA"/>
        </w:rPr>
        <w:t>, фахівець</w:t>
      </w:r>
      <w:r>
        <w:rPr>
          <w:rFonts w:ascii="Calibri" w:hAnsi="Calibri" w:cs="Calibri"/>
          <w:color w:val="auto"/>
          <w:lang w:val="uk-UA"/>
        </w:rPr>
        <w:t xml:space="preserve"> з децентралізації та регіонального розвитку</w:t>
      </w:r>
      <w:r w:rsidR="00911B37">
        <w:rPr>
          <w:rFonts w:ascii="Calibri" w:hAnsi="Calibri" w:cs="Calibri"/>
          <w:color w:val="auto"/>
          <w:lang w:val="uk-UA"/>
        </w:rPr>
        <w:t xml:space="preserve"> </w:t>
      </w:r>
      <w:r w:rsidR="00D025E5">
        <w:rPr>
          <w:rFonts w:ascii="Calibri" w:hAnsi="Calibri" w:cs="Calibri"/>
          <w:color w:val="auto"/>
          <w:lang w:val="uk-UA"/>
        </w:rPr>
        <w:t xml:space="preserve">і </w:t>
      </w:r>
      <w:r w:rsidR="00911B37">
        <w:rPr>
          <w:rFonts w:ascii="Calibri" w:hAnsi="Calibri" w:cs="Calibri"/>
          <w:color w:val="auto"/>
          <w:lang w:val="uk-UA"/>
        </w:rPr>
        <w:t>з питань запобіганн</w:t>
      </w:r>
      <w:r w:rsidR="005A2816">
        <w:rPr>
          <w:rFonts w:ascii="Calibri" w:hAnsi="Calibri" w:cs="Calibri"/>
          <w:color w:val="auto"/>
          <w:lang w:val="uk-UA"/>
        </w:rPr>
        <w:t xml:space="preserve">я корупції на місцевому рівні. Разом із учасниками зосередяться на тому, як займатися моніторингом бюджету та контролювати роботу комунальних підприємств. </w:t>
      </w:r>
    </w:p>
    <w:p w14:paraId="0B2043C4" w14:textId="77777777" w:rsidR="00911B37" w:rsidRDefault="00911B37" w:rsidP="009C3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auto"/>
          <w:lang w:val="uk-UA"/>
        </w:rPr>
      </w:pPr>
    </w:p>
    <w:p w14:paraId="61993183" w14:textId="44C680EF" w:rsidR="002E0011" w:rsidRPr="00671557" w:rsidRDefault="002E0011" w:rsidP="002E0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 xml:space="preserve">Нагадаєм, що у </w:t>
      </w:r>
      <w:hyperlink r:id="rId8" w:history="1">
        <w:r w:rsidRPr="002E0011">
          <w:rPr>
            <w:rStyle w:val="a3"/>
            <w:rFonts w:ascii="Calibri" w:hAnsi="Calibri" w:cs="Calibri"/>
            <w:lang w:val="uk-UA"/>
          </w:rPr>
          <w:t>рейтингу прозорості 100 міст України</w:t>
        </w:r>
      </w:hyperlink>
      <w:r>
        <w:rPr>
          <w:rFonts w:ascii="Calibri" w:hAnsi="Calibri" w:cs="Calibri"/>
          <w:color w:val="000000" w:themeColor="text1"/>
          <w:lang w:val="uk-UA"/>
        </w:rPr>
        <w:t xml:space="preserve"> Ірпінь</w:t>
      </w:r>
      <w:r w:rsidRPr="00971C63">
        <w:rPr>
          <w:rFonts w:ascii="Calibri" w:hAnsi="Calibri" w:cs="Calibri"/>
          <w:color w:val="000000" w:themeColor="text1"/>
          <w:lang w:val="uk-UA"/>
        </w:rPr>
        <w:t xml:space="preserve"> </w:t>
      </w:r>
      <w:r>
        <w:rPr>
          <w:rFonts w:ascii="Calibri" w:hAnsi="Calibri" w:cs="Calibri"/>
          <w:color w:val="000000" w:themeColor="text1"/>
          <w:lang w:val="uk-UA"/>
        </w:rPr>
        <w:t xml:space="preserve">посідає </w:t>
      </w:r>
      <w:r w:rsidRPr="00971C63">
        <w:rPr>
          <w:rFonts w:ascii="Calibri" w:hAnsi="Calibri" w:cs="Calibri"/>
          <w:color w:val="000000" w:themeColor="text1"/>
          <w:lang w:val="uk-UA"/>
        </w:rPr>
        <w:t xml:space="preserve">лише 75 місце. Місто отримало </w:t>
      </w:r>
      <w:r w:rsidR="0036468E">
        <w:rPr>
          <w:rFonts w:ascii="Calibri" w:hAnsi="Calibri" w:cs="Calibri"/>
          <w:color w:val="000000" w:themeColor="text1"/>
          <w:lang w:val="uk-UA"/>
        </w:rPr>
        <w:t>тільки</w:t>
      </w:r>
      <w:r w:rsidRPr="00971C63">
        <w:rPr>
          <w:rFonts w:ascii="Calibri" w:hAnsi="Calibri" w:cs="Calibri"/>
          <w:color w:val="000000" w:themeColor="text1"/>
          <w:lang w:val="uk-UA"/>
        </w:rPr>
        <w:t xml:space="preserve"> 22 бали зі 100.</w:t>
      </w:r>
      <w:r>
        <w:rPr>
          <w:rFonts w:ascii="Calibri" w:hAnsi="Calibri" w:cs="Calibri"/>
          <w:color w:val="000000" w:themeColor="text1"/>
          <w:lang w:val="uk-UA"/>
        </w:rPr>
        <w:t xml:space="preserve"> Най</w:t>
      </w:r>
      <w:r w:rsidR="00F36049">
        <w:rPr>
          <w:rFonts w:ascii="Calibri" w:hAnsi="Calibri" w:cs="Calibri"/>
          <w:color w:val="000000" w:themeColor="text1"/>
          <w:lang w:val="uk-UA"/>
        </w:rPr>
        <w:t>вищі</w:t>
      </w:r>
      <w:r>
        <w:rPr>
          <w:rFonts w:ascii="Calibri" w:hAnsi="Calibri" w:cs="Calibri"/>
          <w:color w:val="000000" w:themeColor="text1"/>
          <w:lang w:val="uk-UA"/>
        </w:rPr>
        <w:t xml:space="preserve"> бали місто набрало у сфері доступу та участі – 5,6, інформації про роботу органів влади – 2,4, а також у сфері комунальних підприємств – 2,4 бали. </w:t>
      </w:r>
      <w:r w:rsidR="00FA2FCB">
        <w:rPr>
          <w:rFonts w:ascii="Calibri" w:hAnsi="Calibri" w:cs="Calibri"/>
          <w:color w:val="000000" w:themeColor="text1"/>
          <w:lang w:val="uk-UA"/>
        </w:rPr>
        <w:t xml:space="preserve">Утім, у трьох сферах місто отримало 0 балів. Зокрема, </w:t>
      </w:r>
      <w:proofErr w:type="spellStart"/>
      <w:r w:rsidR="00FA2FCB">
        <w:rPr>
          <w:rFonts w:ascii="Calibri" w:hAnsi="Calibri" w:cs="Calibri"/>
          <w:color w:val="000000" w:themeColor="text1"/>
          <w:lang w:val="uk-UA"/>
        </w:rPr>
        <w:t>найнепрозорішими</w:t>
      </w:r>
      <w:proofErr w:type="spellEnd"/>
      <w:r w:rsidR="00FA2FCB">
        <w:rPr>
          <w:rFonts w:ascii="Calibri" w:hAnsi="Calibri" w:cs="Calibri"/>
          <w:color w:val="000000" w:themeColor="text1"/>
          <w:lang w:val="uk-UA"/>
        </w:rPr>
        <w:t xml:space="preserve"> є </w:t>
      </w:r>
      <w:r w:rsidR="00671557">
        <w:rPr>
          <w:rFonts w:ascii="Calibri" w:hAnsi="Calibri" w:cs="Calibri"/>
          <w:color w:val="000000" w:themeColor="text1"/>
          <w:lang w:val="uk-UA"/>
        </w:rPr>
        <w:t xml:space="preserve">житлова, освітня сфера та сфера соціальних послуг. </w:t>
      </w:r>
    </w:p>
    <w:p w14:paraId="4487A023" w14:textId="77777777" w:rsidR="00B92232" w:rsidRDefault="00B92232" w:rsidP="009C3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lang w:val="uk-UA"/>
        </w:rPr>
      </w:pPr>
    </w:p>
    <w:p w14:paraId="4CC3CE7A" w14:textId="0E4D1829" w:rsidR="00911B37" w:rsidRPr="00671557" w:rsidRDefault="00911B37" w:rsidP="00671557">
      <w:pPr>
        <w:pStyle w:val="a6"/>
        <w:spacing w:before="0" w:after="0"/>
        <w:ind w:firstLine="708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 w:rsidRPr="00971C63">
        <w:rPr>
          <w:rFonts w:ascii="Calibri" w:hAnsi="Calibri" w:cs="Calibri"/>
          <w:color w:val="000000" w:themeColor="text1"/>
          <w:sz w:val="22"/>
          <w:szCs w:val="22"/>
          <w:lang w:val="uk-UA"/>
        </w:rPr>
        <w:t>Сьогодні в Україні відбувається</w:t>
      </w:r>
      <w:r w:rsidRPr="00971C6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71C6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децентралізація, </w:t>
      </w:r>
      <w:r w:rsidR="00671557">
        <w:rPr>
          <w:rFonts w:ascii="Calibri" w:hAnsi="Calibri" w:cs="Calibri"/>
          <w:color w:val="000000" w:themeColor="text1"/>
          <w:sz w:val="22"/>
          <w:szCs w:val="22"/>
          <w:lang w:val="uk-UA"/>
        </w:rPr>
        <w:t>місцева влада отримує більше повноважень, а місцеві бюджети стають</w:t>
      </w:r>
      <w:r w:rsidR="00671557" w:rsidRPr="00971C6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більш незалежними.</w:t>
      </w:r>
      <w:r w:rsidR="0067155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Тому важливо створити та розвинути такі механізми моніторингу та громадського контролю, які будуть попереджати корупцію на регіональному рівні.</w:t>
      </w:r>
      <w:r w:rsidR="00F36049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67155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</w:p>
    <w:p w14:paraId="203516BF" w14:textId="77777777" w:rsidR="00911B37" w:rsidRDefault="00911B37" w:rsidP="009C3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lang w:val="uk-UA"/>
        </w:rPr>
      </w:pPr>
    </w:p>
    <w:p w14:paraId="1BD3A7F9" w14:textId="77777777" w:rsidR="00911B37" w:rsidRPr="00971C63" w:rsidRDefault="00911B37" w:rsidP="00671557">
      <w:pPr>
        <w:pStyle w:val="a6"/>
        <w:spacing w:before="0" w:after="0"/>
        <w:ind w:firstLine="708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71C6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Проект «Зроби місто прозорим, бери участь у врядуванні» виконується ТІ Україна у співпраці з Центром демократії та верховенства права в рамках проекту «Посилення коаліції РПР», який впроваджується за підтримки Європейського Союзу.</w:t>
      </w:r>
    </w:p>
    <w:p w14:paraId="0ED4FBFC" w14:textId="77777777" w:rsidR="00911B37" w:rsidRDefault="00911B37" w:rsidP="009C3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lang w:val="uk-UA"/>
        </w:rPr>
      </w:pPr>
    </w:p>
    <w:p w14:paraId="10C705F9" w14:textId="77777777" w:rsidR="007D32A5" w:rsidRPr="00971C63" w:rsidRDefault="007D32A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671557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247D86D5" w14:textId="6227AC04" w:rsidR="00865D0E" w:rsidRPr="00865D0E" w:rsidRDefault="00513000" w:rsidP="00865D0E">
            <w:pPr>
              <w:ind w:left="414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71557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Контакт для медіа:</w:t>
            </w:r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865D0E">
              <w:rPr>
                <w:rFonts w:ascii="Calibri" w:hAnsi="Calibri" w:cs="Calibri"/>
                <w:sz w:val="20"/>
                <w:szCs w:val="20"/>
                <w:lang w:val="uk-UA"/>
              </w:rPr>
              <w:t>Катерина Цибенко, керівниця проекту ТІ Україна «Розбудова прозорості в містах України»</w:t>
            </w:r>
          </w:p>
          <w:p w14:paraId="2893FCB0" w14:textId="066427BB" w:rsidR="00303DAE" w:rsidRPr="00DE409F" w:rsidRDefault="00513000" w:rsidP="00DE409F">
            <w:pPr>
              <w:ind w:left="414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м.т</w:t>
            </w:r>
            <w:proofErr w:type="spellEnd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. </w:t>
            </w:r>
            <w:r w:rsidR="00DE409F" w:rsidRPr="003E2E40">
              <w:rPr>
                <w:rFonts w:ascii="Calibri" w:hAnsi="Calibri" w:cs="Calibri"/>
                <w:sz w:val="18"/>
                <w:szCs w:val="18"/>
                <w:lang w:val="en-US"/>
              </w:rPr>
              <w:t>+38 098 231 08 81</w:t>
            </w:r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,</w:t>
            </w:r>
          </w:p>
          <w:p w14:paraId="5051C46D" w14:textId="753D9706" w:rsidR="00303DAE" w:rsidRPr="00671557" w:rsidRDefault="00513000" w:rsidP="00DE409F">
            <w:pPr>
              <w:ind w:left="414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e-</w:t>
            </w:r>
            <w:proofErr w:type="spellStart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mail</w:t>
            </w:r>
            <w:proofErr w:type="spellEnd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: </w:t>
            </w:r>
            <w:hyperlink r:id="rId9" w:history="1">
              <w:r w:rsidR="00DE409F" w:rsidRPr="00470127">
                <w:rPr>
                  <w:rStyle w:val="a3"/>
                  <w:rFonts w:ascii="Calibri" w:hAnsi="Calibri" w:cs="Calibri"/>
                  <w:sz w:val="20"/>
                  <w:szCs w:val="20"/>
                  <w:lang w:val="en-US"/>
                </w:rPr>
                <w:t>tsybenko</w:t>
              </w:r>
              <w:r w:rsidR="00DE409F" w:rsidRPr="00470127">
                <w:rPr>
                  <w:rStyle w:val="a3"/>
                  <w:rFonts w:ascii="Calibri" w:hAnsi="Calibri" w:cs="Calibri"/>
                  <w:sz w:val="20"/>
                  <w:szCs w:val="20"/>
                  <w:lang w:val="uk-UA"/>
                </w:rPr>
                <w:t>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671557" w:rsidRDefault="00513000">
            <w:pPr>
              <w:ind w:left="414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proofErr w:type="spellStart"/>
            <w:r w:rsidRPr="00671557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Transparency</w:t>
            </w:r>
            <w:proofErr w:type="spellEnd"/>
            <w:r w:rsidRPr="00671557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1557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International</w:t>
            </w:r>
            <w:proofErr w:type="spellEnd"/>
            <w:r w:rsidRPr="00671557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 Україна</w:t>
            </w:r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Transparency</w:t>
            </w:r>
            <w:proofErr w:type="spellEnd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International</w:t>
            </w:r>
            <w:proofErr w:type="spellEnd"/>
            <w:r w:rsidRPr="00671557">
              <w:rPr>
                <w:rFonts w:ascii="Calibri" w:hAnsi="Calibri" w:cs="Calibri"/>
                <w:sz w:val="20"/>
                <w:szCs w:val="20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6715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hyperlink r:id="rId10" w:history="1">
              <w:r w:rsidRPr="00671557">
                <w:rPr>
                  <w:rStyle w:val="Hyperlink2"/>
                  <w:rFonts w:ascii="Calibri" w:hAnsi="Calibri" w:cs="Calibri"/>
                  <w:sz w:val="20"/>
                  <w:szCs w:val="20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671557" w:rsidRDefault="00303DAE" w:rsidP="00BB41A6">
      <w:pPr>
        <w:widowControl w:val="0"/>
        <w:spacing w:line="240" w:lineRule="auto"/>
        <w:rPr>
          <w:rFonts w:ascii="Calibri" w:hAnsi="Calibri" w:cs="Calibri"/>
          <w:sz w:val="20"/>
          <w:szCs w:val="20"/>
          <w:lang w:val="uk-UA"/>
        </w:rPr>
      </w:pPr>
    </w:p>
    <w:sectPr w:rsidR="00303DAE" w:rsidRPr="00671557">
      <w:head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9694" w14:textId="77777777" w:rsidR="00DB3111" w:rsidRDefault="00DB3111">
      <w:pPr>
        <w:spacing w:after="0" w:line="240" w:lineRule="auto"/>
      </w:pPr>
      <w:r>
        <w:separator/>
      </w:r>
    </w:p>
  </w:endnote>
  <w:endnote w:type="continuationSeparator" w:id="0">
    <w:p w14:paraId="2CE94E7F" w14:textId="77777777" w:rsidR="00DB3111" w:rsidRDefault="00DB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5C59" w14:textId="77777777" w:rsidR="00DB3111" w:rsidRDefault="00DB3111">
      <w:pPr>
        <w:spacing w:after="0" w:line="240" w:lineRule="auto"/>
      </w:pPr>
      <w:r>
        <w:separator/>
      </w:r>
    </w:p>
  </w:footnote>
  <w:footnote w:type="continuationSeparator" w:id="0">
    <w:p w14:paraId="3DE3F579" w14:textId="77777777" w:rsidR="00DB3111" w:rsidRDefault="00DB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DF6A" w14:textId="539EABED" w:rsidR="00F55B67" w:rsidRPr="0098622F" w:rsidRDefault="00DB3111">
    <w:pPr>
      <w:pStyle w:val="a4"/>
      <w:tabs>
        <w:tab w:val="clear" w:pos="9355"/>
        <w:tab w:val="left" w:pos="9133"/>
      </w:tabs>
      <w:rPr>
        <w:noProof/>
        <w:lang w:val="uk-UA" w:eastAsia="ru-RU"/>
      </w:rPr>
    </w:pPr>
    <w:r>
      <w:rPr>
        <w:noProof/>
      </w:rPr>
      <w:pict w14:anchorId="6B9BA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25pt;margin-top:-50.25pt;width:57.45pt;height:39.35pt;z-index:251659264;mso-position-horizontal-relative:margin;mso-position-vertical-relative:margin">
          <v:imagedata r:id="rId1" o:title="EC_flag_yellow_high"/>
          <w10:wrap type="square" anchorx="margin" anchory="margin"/>
        </v:shape>
      </w:pict>
    </w:r>
    <w:r w:rsidR="0098622F">
      <w:rPr>
        <w:noProof/>
        <w:lang w:val="uk-UA" w:eastAsia="ru-RU"/>
      </w:rPr>
      <w:t xml:space="preserve"> </w:t>
    </w:r>
  </w:p>
  <w:p w14:paraId="7EC3DE11" w14:textId="2CD65641" w:rsidR="0098622F" w:rsidRDefault="00DB3111">
    <w:pPr>
      <w:pStyle w:val="a4"/>
      <w:tabs>
        <w:tab w:val="clear" w:pos="9355"/>
        <w:tab w:val="left" w:pos="9133"/>
      </w:tabs>
    </w:pPr>
    <w:r>
      <w:rPr>
        <w:noProof/>
      </w:rPr>
      <w:pict w14:anchorId="37E00E70">
        <v:shape id="_x0000_s2052" type="#_x0000_t75" style="position:absolute;margin-left:250.95pt;margin-top:-45pt;width:117.75pt;height:28.5pt;z-index:251665408;mso-position-horizontal-relative:margin;mso-position-vertical-relative:margin">
          <v:imagedata r:id="rId2" o:title="transparency_uablue"/>
          <w10:wrap type="square" anchorx="margin" anchory="margin"/>
        </v:shape>
      </w:pict>
    </w:r>
    <w:r>
      <w:rPr>
        <w:noProof/>
      </w:rPr>
      <w:pict w14:anchorId="43130376">
        <v:shape id="_x0000_s2051" type="#_x0000_t75" style="position:absolute;margin-left:171.8pt;margin-top:-46.9pt;width:52.5pt;height:36pt;z-index:251663360;mso-position-horizontal-relative:margin;mso-position-vertical-relative:margin">
          <v:imagedata r:id="rId3" o:title="CEDEM-logo-UA"/>
          <w10:wrap type="square" anchorx="margin" anchory="margin"/>
        </v:shape>
      </w:pict>
    </w:r>
    <w:r>
      <w:rPr>
        <w:noProof/>
      </w:rPr>
      <w:pict w14:anchorId="0F9D0A80">
        <v:shape id="_x0000_s2050" type="#_x0000_t75" style="position:absolute;margin-left:71.7pt;margin-top:-46.9pt;width:71.25pt;height:36pt;z-index:251661312;mso-position-horizontal-relative:margin;mso-position-vertical-relative:margin">
          <v:imagedata r:id="rId4" o:title="RPR-logo-UA-01"/>
          <w10:wrap type="square" anchorx="margin" anchory="margin"/>
        </v:shape>
      </w:pict>
    </w:r>
    <w:r>
      <w:rPr>
        <w:noProof/>
      </w:rPr>
      <w:pict w14:anchorId="23C5A324">
        <v:shape id="_x0000_s2053" type="#_x0000_t75" style="position:absolute;margin-left:401.4pt;margin-top:-40.75pt;width:80.25pt;height:26.25pt;z-index:251667456;mso-position-horizontal-relative:margin;mso-position-vertical-relative:margin">
          <v:imagedata r:id="rId5" o:title="transparentcities"/>
          <w10:wrap type="square" anchorx="margin" anchory="margin"/>
        </v:shape>
      </w:pict>
    </w:r>
  </w:p>
  <w:p w14:paraId="000549EC" w14:textId="40402D37" w:rsidR="0098622F" w:rsidRPr="0098622F" w:rsidRDefault="0098622F">
    <w:pPr>
      <w:pStyle w:val="a4"/>
      <w:tabs>
        <w:tab w:val="clear" w:pos="9355"/>
        <w:tab w:val="left" w:pos="9133"/>
      </w:tabs>
      <w:rPr>
        <w:lang w:val="uk-UA"/>
      </w:rPr>
    </w:pPr>
    <w:r>
      <w:rPr>
        <w:lang w:val="uk-UA"/>
      </w:rPr>
      <w:t xml:space="preserve"> </w:t>
    </w:r>
  </w:p>
  <w:p w14:paraId="7FEB897C" w14:textId="77777777" w:rsidR="0098622F" w:rsidRDefault="0098622F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5206"/>
    <w:rsid w:val="00036AB2"/>
    <w:rsid w:val="0004237B"/>
    <w:rsid w:val="00052EED"/>
    <w:rsid w:val="00075CFA"/>
    <w:rsid w:val="00091ECC"/>
    <w:rsid w:val="00092179"/>
    <w:rsid w:val="00097343"/>
    <w:rsid w:val="000A733A"/>
    <w:rsid w:val="000B5F97"/>
    <w:rsid w:val="000B642B"/>
    <w:rsid w:val="000F5E85"/>
    <w:rsid w:val="00102700"/>
    <w:rsid w:val="0011648A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D31F1"/>
    <w:rsid w:val="001E74DC"/>
    <w:rsid w:val="001F1C65"/>
    <w:rsid w:val="002116C7"/>
    <w:rsid w:val="0021551A"/>
    <w:rsid w:val="00242FBB"/>
    <w:rsid w:val="00247AD0"/>
    <w:rsid w:val="002658D3"/>
    <w:rsid w:val="00271271"/>
    <w:rsid w:val="0027526B"/>
    <w:rsid w:val="00286E35"/>
    <w:rsid w:val="00297D09"/>
    <w:rsid w:val="002A6B19"/>
    <w:rsid w:val="002B1BAF"/>
    <w:rsid w:val="002B22BD"/>
    <w:rsid w:val="002B43A0"/>
    <w:rsid w:val="002D5CEF"/>
    <w:rsid w:val="002E0011"/>
    <w:rsid w:val="002F3319"/>
    <w:rsid w:val="002F7764"/>
    <w:rsid w:val="00303DAE"/>
    <w:rsid w:val="003050F7"/>
    <w:rsid w:val="00312157"/>
    <w:rsid w:val="003122FE"/>
    <w:rsid w:val="00337DB7"/>
    <w:rsid w:val="00343A49"/>
    <w:rsid w:val="003502FA"/>
    <w:rsid w:val="00360F2C"/>
    <w:rsid w:val="00363197"/>
    <w:rsid w:val="0036468E"/>
    <w:rsid w:val="00382271"/>
    <w:rsid w:val="00383C35"/>
    <w:rsid w:val="0039208F"/>
    <w:rsid w:val="00397B92"/>
    <w:rsid w:val="003A3AF1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15003"/>
    <w:rsid w:val="004459A2"/>
    <w:rsid w:val="0045010F"/>
    <w:rsid w:val="00451CEC"/>
    <w:rsid w:val="00495D81"/>
    <w:rsid w:val="00496EB8"/>
    <w:rsid w:val="004A1539"/>
    <w:rsid w:val="004A4D7B"/>
    <w:rsid w:val="004B1172"/>
    <w:rsid w:val="004C05A3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232D0"/>
    <w:rsid w:val="005353F8"/>
    <w:rsid w:val="005448C3"/>
    <w:rsid w:val="00555A39"/>
    <w:rsid w:val="00556C99"/>
    <w:rsid w:val="00557E5C"/>
    <w:rsid w:val="005651C8"/>
    <w:rsid w:val="005701F0"/>
    <w:rsid w:val="00572516"/>
    <w:rsid w:val="0058252F"/>
    <w:rsid w:val="00584885"/>
    <w:rsid w:val="005A011F"/>
    <w:rsid w:val="005A2816"/>
    <w:rsid w:val="005B32D9"/>
    <w:rsid w:val="005B564D"/>
    <w:rsid w:val="005C32A6"/>
    <w:rsid w:val="005C7EF1"/>
    <w:rsid w:val="005D3D97"/>
    <w:rsid w:val="005E1871"/>
    <w:rsid w:val="005E4E11"/>
    <w:rsid w:val="005E58BE"/>
    <w:rsid w:val="005E5ACC"/>
    <w:rsid w:val="005E648E"/>
    <w:rsid w:val="00600E16"/>
    <w:rsid w:val="00605BFA"/>
    <w:rsid w:val="006069AA"/>
    <w:rsid w:val="00611AB9"/>
    <w:rsid w:val="006208C4"/>
    <w:rsid w:val="006276D5"/>
    <w:rsid w:val="00641E93"/>
    <w:rsid w:val="0064722B"/>
    <w:rsid w:val="00652CF2"/>
    <w:rsid w:val="00655089"/>
    <w:rsid w:val="00655C43"/>
    <w:rsid w:val="00660072"/>
    <w:rsid w:val="006609BF"/>
    <w:rsid w:val="00667A02"/>
    <w:rsid w:val="00671557"/>
    <w:rsid w:val="006825BF"/>
    <w:rsid w:val="00685E06"/>
    <w:rsid w:val="00691F63"/>
    <w:rsid w:val="00695781"/>
    <w:rsid w:val="006A3CD3"/>
    <w:rsid w:val="006B0AF5"/>
    <w:rsid w:val="006C7010"/>
    <w:rsid w:val="006C7636"/>
    <w:rsid w:val="006D0A77"/>
    <w:rsid w:val="006D2A39"/>
    <w:rsid w:val="006E2A19"/>
    <w:rsid w:val="006E4192"/>
    <w:rsid w:val="006F636A"/>
    <w:rsid w:val="0070151D"/>
    <w:rsid w:val="007033E7"/>
    <w:rsid w:val="00704986"/>
    <w:rsid w:val="00705FFC"/>
    <w:rsid w:val="0071242E"/>
    <w:rsid w:val="007373B2"/>
    <w:rsid w:val="007522F7"/>
    <w:rsid w:val="007548A1"/>
    <w:rsid w:val="00762ABE"/>
    <w:rsid w:val="00763B29"/>
    <w:rsid w:val="007942C9"/>
    <w:rsid w:val="0079434B"/>
    <w:rsid w:val="007B6929"/>
    <w:rsid w:val="007B7E85"/>
    <w:rsid w:val="007D32A5"/>
    <w:rsid w:val="007E4C07"/>
    <w:rsid w:val="007E71BB"/>
    <w:rsid w:val="007F18D8"/>
    <w:rsid w:val="007F4859"/>
    <w:rsid w:val="007F6A25"/>
    <w:rsid w:val="00815174"/>
    <w:rsid w:val="00822080"/>
    <w:rsid w:val="0082695E"/>
    <w:rsid w:val="0083006D"/>
    <w:rsid w:val="00831637"/>
    <w:rsid w:val="008425B9"/>
    <w:rsid w:val="00845011"/>
    <w:rsid w:val="00850C75"/>
    <w:rsid w:val="00862C57"/>
    <w:rsid w:val="00865D0E"/>
    <w:rsid w:val="008711DE"/>
    <w:rsid w:val="00884D44"/>
    <w:rsid w:val="0089398F"/>
    <w:rsid w:val="008B73CF"/>
    <w:rsid w:val="008C2A84"/>
    <w:rsid w:val="008C5BED"/>
    <w:rsid w:val="008D194F"/>
    <w:rsid w:val="008D3944"/>
    <w:rsid w:val="008F24B8"/>
    <w:rsid w:val="00904714"/>
    <w:rsid w:val="00911B37"/>
    <w:rsid w:val="00911E54"/>
    <w:rsid w:val="009122AA"/>
    <w:rsid w:val="00936FB8"/>
    <w:rsid w:val="009436D0"/>
    <w:rsid w:val="00944737"/>
    <w:rsid w:val="00957E65"/>
    <w:rsid w:val="00962516"/>
    <w:rsid w:val="00965CD7"/>
    <w:rsid w:val="00971C63"/>
    <w:rsid w:val="00974B17"/>
    <w:rsid w:val="00984DB2"/>
    <w:rsid w:val="0098622F"/>
    <w:rsid w:val="009A5A1C"/>
    <w:rsid w:val="009C318B"/>
    <w:rsid w:val="009C395D"/>
    <w:rsid w:val="009C6AF0"/>
    <w:rsid w:val="009C76D9"/>
    <w:rsid w:val="009D0A08"/>
    <w:rsid w:val="00A0231A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907DC"/>
    <w:rsid w:val="00AA46C3"/>
    <w:rsid w:val="00AB304F"/>
    <w:rsid w:val="00AB437B"/>
    <w:rsid w:val="00AB47F1"/>
    <w:rsid w:val="00AB531E"/>
    <w:rsid w:val="00AC0E75"/>
    <w:rsid w:val="00AC3255"/>
    <w:rsid w:val="00AD63D7"/>
    <w:rsid w:val="00AD7EE1"/>
    <w:rsid w:val="00AF02D0"/>
    <w:rsid w:val="00B017DE"/>
    <w:rsid w:val="00B01A5E"/>
    <w:rsid w:val="00B01BED"/>
    <w:rsid w:val="00B01C83"/>
    <w:rsid w:val="00B01CB3"/>
    <w:rsid w:val="00B174B8"/>
    <w:rsid w:val="00B257BD"/>
    <w:rsid w:val="00B515F8"/>
    <w:rsid w:val="00B54335"/>
    <w:rsid w:val="00B553F7"/>
    <w:rsid w:val="00B60996"/>
    <w:rsid w:val="00B92232"/>
    <w:rsid w:val="00B97EC4"/>
    <w:rsid w:val="00BA6B7E"/>
    <w:rsid w:val="00BB41A6"/>
    <w:rsid w:val="00BB6C50"/>
    <w:rsid w:val="00BC70E1"/>
    <w:rsid w:val="00BE382D"/>
    <w:rsid w:val="00BF5B52"/>
    <w:rsid w:val="00BF7143"/>
    <w:rsid w:val="00C0304A"/>
    <w:rsid w:val="00C11C56"/>
    <w:rsid w:val="00C11E11"/>
    <w:rsid w:val="00C154E7"/>
    <w:rsid w:val="00C17169"/>
    <w:rsid w:val="00C232BB"/>
    <w:rsid w:val="00C32FFD"/>
    <w:rsid w:val="00C422A5"/>
    <w:rsid w:val="00C45536"/>
    <w:rsid w:val="00C46CE8"/>
    <w:rsid w:val="00C46EFB"/>
    <w:rsid w:val="00C554F8"/>
    <w:rsid w:val="00C60790"/>
    <w:rsid w:val="00C65BB4"/>
    <w:rsid w:val="00C70A68"/>
    <w:rsid w:val="00C7322C"/>
    <w:rsid w:val="00C75F8D"/>
    <w:rsid w:val="00C811A5"/>
    <w:rsid w:val="00C8780E"/>
    <w:rsid w:val="00C94AEA"/>
    <w:rsid w:val="00CC024F"/>
    <w:rsid w:val="00CD0D37"/>
    <w:rsid w:val="00CD4DDF"/>
    <w:rsid w:val="00CE7762"/>
    <w:rsid w:val="00CE7A7D"/>
    <w:rsid w:val="00CF0956"/>
    <w:rsid w:val="00D025E5"/>
    <w:rsid w:val="00D051AF"/>
    <w:rsid w:val="00D15B33"/>
    <w:rsid w:val="00D2028D"/>
    <w:rsid w:val="00D21C48"/>
    <w:rsid w:val="00D37157"/>
    <w:rsid w:val="00D41B94"/>
    <w:rsid w:val="00D43125"/>
    <w:rsid w:val="00D54BC5"/>
    <w:rsid w:val="00D60A0C"/>
    <w:rsid w:val="00D70186"/>
    <w:rsid w:val="00D71AAE"/>
    <w:rsid w:val="00D74215"/>
    <w:rsid w:val="00D8219D"/>
    <w:rsid w:val="00D8363E"/>
    <w:rsid w:val="00D83781"/>
    <w:rsid w:val="00DB3111"/>
    <w:rsid w:val="00DB3FB2"/>
    <w:rsid w:val="00DC0373"/>
    <w:rsid w:val="00DC0B92"/>
    <w:rsid w:val="00DD10BA"/>
    <w:rsid w:val="00DD2D1B"/>
    <w:rsid w:val="00DD5985"/>
    <w:rsid w:val="00DE07AB"/>
    <w:rsid w:val="00DE2750"/>
    <w:rsid w:val="00DE409F"/>
    <w:rsid w:val="00DE620A"/>
    <w:rsid w:val="00DE6C9A"/>
    <w:rsid w:val="00DE6D74"/>
    <w:rsid w:val="00DE6FE1"/>
    <w:rsid w:val="00DF5224"/>
    <w:rsid w:val="00DF6FD6"/>
    <w:rsid w:val="00E14B01"/>
    <w:rsid w:val="00E14D6E"/>
    <w:rsid w:val="00E22F26"/>
    <w:rsid w:val="00E24302"/>
    <w:rsid w:val="00E32025"/>
    <w:rsid w:val="00E42066"/>
    <w:rsid w:val="00E46418"/>
    <w:rsid w:val="00E53A49"/>
    <w:rsid w:val="00E65F42"/>
    <w:rsid w:val="00E77DDA"/>
    <w:rsid w:val="00E81AE4"/>
    <w:rsid w:val="00E86C17"/>
    <w:rsid w:val="00E9198C"/>
    <w:rsid w:val="00EA127D"/>
    <w:rsid w:val="00EB24E3"/>
    <w:rsid w:val="00EB7512"/>
    <w:rsid w:val="00ED1F68"/>
    <w:rsid w:val="00EF59A2"/>
    <w:rsid w:val="00EF6CFF"/>
    <w:rsid w:val="00F029B6"/>
    <w:rsid w:val="00F04739"/>
    <w:rsid w:val="00F113C6"/>
    <w:rsid w:val="00F13E60"/>
    <w:rsid w:val="00F352AD"/>
    <w:rsid w:val="00F36049"/>
    <w:rsid w:val="00F3752F"/>
    <w:rsid w:val="00F42541"/>
    <w:rsid w:val="00F5108B"/>
    <w:rsid w:val="00F553EC"/>
    <w:rsid w:val="00F55B67"/>
    <w:rsid w:val="00F65636"/>
    <w:rsid w:val="00F83541"/>
    <w:rsid w:val="00F90493"/>
    <w:rsid w:val="00F905EF"/>
    <w:rsid w:val="00F90DC4"/>
    <w:rsid w:val="00FA2DD4"/>
    <w:rsid w:val="00FA2FCB"/>
    <w:rsid w:val="00FA357B"/>
    <w:rsid w:val="00FA37BE"/>
    <w:rsid w:val="00FA4C9B"/>
    <w:rsid w:val="00FB5CCC"/>
    <w:rsid w:val="00FC3C1D"/>
    <w:rsid w:val="00FC3C80"/>
    <w:rsid w:val="00FC3E6B"/>
    <w:rsid w:val="00FC4B90"/>
    <w:rsid w:val="00FC55D0"/>
    <w:rsid w:val="00FC67A2"/>
    <w:rsid w:val="00FC6D07"/>
    <w:rsid w:val="00FD0815"/>
    <w:rsid w:val="00FD70F7"/>
    <w:rsid w:val="00FE3B3B"/>
    <w:rsid w:val="00FE450C"/>
    <w:rsid w:val="00FE658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tcities.in.ua/city/irp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2jQQwa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ybenko@ti-ukrain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43</cp:revision>
  <dcterms:created xsi:type="dcterms:W3CDTF">2017-11-29T16:52:00Z</dcterms:created>
  <dcterms:modified xsi:type="dcterms:W3CDTF">2017-12-05T05:47:00Z</dcterms:modified>
</cp:coreProperties>
</file>