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336B" w14:textId="769BAF50" w:rsidR="00303DAE" w:rsidRPr="00EF6CFF" w:rsidRDefault="00513000" w:rsidP="00EF6CFF">
      <w:pPr>
        <w:spacing w:after="0"/>
        <w:jc w:val="both"/>
        <w:rPr>
          <w:rFonts w:ascii="Calibri" w:eastAsia="Calibri" w:hAnsi="Calibri" w:cs="Calibri"/>
          <w:lang w:val="uk-UA"/>
        </w:rPr>
      </w:pPr>
      <w:r w:rsidRPr="00360F2C">
        <w:rPr>
          <w:rFonts w:ascii="Calibri" w:hAnsi="Calibri"/>
          <w:lang w:val="uk-UA"/>
        </w:rPr>
        <w:t>ПРЕС-</w:t>
      </w:r>
      <w:r w:rsidR="00462DCE">
        <w:rPr>
          <w:rFonts w:ascii="Calibri" w:hAnsi="Calibri"/>
          <w:lang w:val="uk-UA"/>
        </w:rPr>
        <w:t>РЕЛІЗ</w:t>
      </w:r>
    </w:p>
    <w:p w14:paraId="02EE6D89" w14:textId="225CD3CD" w:rsidR="00303DAE" w:rsidRDefault="00CA66CA" w:rsidP="00EF6CFF">
      <w:pPr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</w:rPr>
        <w:t>18</w:t>
      </w:r>
      <w:r w:rsidR="00D71AAE">
        <w:rPr>
          <w:rFonts w:ascii="Calibri" w:hAnsi="Calibri"/>
          <w:lang w:val="uk-UA"/>
        </w:rPr>
        <w:t>.07</w:t>
      </w:r>
      <w:r w:rsidR="00513000" w:rsidRPr="00360F2C">
        <w:rPr>
          <w:rFonts w:ascii="Calibri" w:hAnsi="Calibri"/>
          <w:lang w:val="uk-UA"/>
        </w:rPr>
        <w:t>.2017</w:t>
      </w:r>
    </w:p>
    <w:p w14:paraId="086F08E5" w14:textId="77777777" w:rsidR="00C54AEB" w:rsidRDefault="00C54AEB" w:rsidP="00EF6CFF">
      <w:pPr>
        <w:spacing w:after="0"/>
        <w:jc w:val="both"/>
        <w:rPr>
          <w:rFonts w:ascii="Calibri" w:hAnsi="Calibri"/>
          <w:lang w:val="uk-UA"/>
        </w:rPr>
      </w:pPr>
    </w:p>
    <w:p w14:paraId="1FDD98ED" w14:textId="6BD001FF" w:rsidR="006E4192" w:rsidRDefault="00CA66CA" w:rsidP="006E4192">
      <w:pPr>
        <w:spacing w:after="0"/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  <w:lang w:val="uk-UA"/>
        </w:rPr>
        <w:t xml:space="preserve">Запоріжжя </w:t>
      </w:r>
      <w:r w:rsidR="00FB376A">
        <w:rPr>
          <w:rFonts w:ascii="Calibri" w:eastAsia="Calibri" w:hAnsi="Calibri" w:cs="Calibri"/>
          <w:b/>
          <w:lang w:val="uk-UA"/>
        </w:rPr>
        <w:t>стане прозорішим, коли влада співпрацюватиме з громадськістю</w:t>
      </w:r>
    </w:p>
    <w:p w14:paraId="25E991AB" w14:textId="77777777" w:rsidR="009E320B" w:rsidRPr="00C56A67" w:rsidRDefault="009E320B" w:rsidP="006E4192">
      <w:pPr>
        <w:spacing w:after="0"/>
        <w:jc w:val="center"/>
        <w:rPr>
          <w:rFonts w:ascii="Calibri" w:eastAsia="Calibri" w:hAnsi="Calibri" w:cs="Calibri"/>
          <w:b/>
        </w:rPr>
      </w:pPr>
    </w:p>
    <w:p w14:paraId="14E3BADA" w14:textId="08B3DF43" w:rsidR="002A4FD1" w:rsidRPr="00F72A38" w:rsidRDefault="00CA66CA" w:rsidP="002A4FD1">
      <w:pPr>
        <w:jc w:val="both"/>
        <w:rPr>
          <w:rFonts w:ascii="Calibri" w:hAnsi="Calibri"/>
          <w:bCs/>
          <w:i/>
          <w:lang w:val="uk-UA"/>
        </w:rPr>
      </w:pPr>
      <w:r w:rsidRPr="00F72A38">
        <w:rPr>
          <w:rFonts w:ascii="Calibri" w:eastAsia="Calibri" w:hAnsi="Calibri" w:cs="Calibri"/>
          <w:i/>
          <w:lang w:val="uk-UA"/>
        </w:rPr>
        <w:t xml:space="preserve">Запоріжжя демонструє відносну прозорість сфери </w:t>
      </w:r>
      <w:r w:rsidRPr="00F72A38">
        <w:rPr>
          <w:rFonts w:ascii="Calibri" w:hAnsi="Calibri"/>
          <w:bCs/>
          <w:i/>
          <w:lang w:val="uk-UA"/>
        </w:rPr>
        <w:t>інформації про роботу органів місцевої влад</w:t>
      </w:r>
      <w:r w:rsidR="002A4FD1" w:rsidRPr="00F72A38">
        <w:rPr>
          <w:rFonts w:ascii="Calibri" w:hAnsi="Calibri"/>
          <w:bCs/>
          <w:i/>
          <w:lang w:val="uk-UA"/>
        </w:rPr>
        <w:t>и</w:t>
      </w:r>
      <w:r w:rsidRPr="00F72A38">
        <w:rPr>
          <w:rFonts w:ascii="Calibri" w:hAnsi="Calibri"/>
          <w:bCs/>
          <w:i/>
          <w:lang w:val="uk-UA"/>
        </w:rPr>
        <w:t xml:space="preserve">, а також </w:t>
      </w:r>
      <w:proofErr w:type="spellStart"/>
      <w:r w:rsidRPr="00F72A38">
        <w:rPr>
          <w:rFonts w:ascii="Calibri" w:hAnsi="Calibri"/>
          <w:bCs/>
          <w:i/>
          <w:lang w:val="uk-UA"/>
        </w:rPr>
        <w:t>закупівель</w:t>
      </w:r>
      <w:proofErr w:type="spellEnd"/>
      <w:r w:rsidR="00F72A38">
        <w:rPr>
          <w:rFonts w:ascii="Calibri" w:hAnsi="Calibri"/>
          <w:bCs/>
          <w:i/>
          <w:lang w:val="uk-UA"/>
        </w:rPr>
        <w:t>. Утім</w:t>
      </w:r>
      <w:r w:rsidRPr="00F72A38">
        <w:rPr>
          <w:rFonts w:ascii="Calibri" w:hAnsi="Calibri"/>
          <w:bCs/>
          <w:i/>
          <w:lang w:val="uk-UA"/>
        </w:rPr>
        <w:t xml:space="preserve"> місто є абсолютно закритим стосовно соціальних послуг і комунального майна. </w:t>
      </w:r>
      <w:r w:rsidR="002A4FD1" w:rsidRPr="00F72A38">
        <w:rPr>
          <w:rFonts w:ascii="Calibri" w:hAnsi="Calibri"/>
          <w:bCs/>
          <w:i/>
          <w:lang w:val="uk-UA"/>
        </w:rPr>
        <w:t xml:space="preserve">Такі результати дозволили Запоріжжю посісти </w:t>
      </w:r>
      <w:r w:rsidRPr="00F72A38">
        <w:rPr>
          <w:rFonts w:ascii="Calibri" w:hAnsi="Calibri"/>
          <w:bCs/>
          <w:i/>
          <w:lang w:val="uk-UA"/>
        </w:rPr>
        <w:t xml:space="preserve">64 місце </w:t>
      </w:r>
      <w:r w:rsidR="002A4FD1" w:rsidRPr="00F72A38">
        <w:rPr>
          <w:rFonts w:ascii="Calibri" w:hAnsi="Calibri"/>
          <w:bCs/>
          <w:i/>
          <w:lang w:val="uk-UA"/>
        </w:rPr>
        <w:t>у рейтингу прозорості сотні міст України і отримати</w:t>
      </w:r>
      <w:r w:rsidRPr="00F72A38">
        <w:rPr>
          <w:rFonts w:ascii="Calibri" w:hAnsi="Calibri"/>
          <w:bCs/>
          <w:i/>
          <w:lang w:val="uk-UA"/>
        </w:rPr>
        <w:t xml:space="preserve"> 26 балів зі 100 можливих. </w:t>
      </w:r>
      <w:hyperlink r:id="rId7" w:history="1">
        <w:r w:rsidRPr="00F72A38">
          <w:rPr>
            <w:rStyle w:val="a3"/>
            <w:rFonts w:ascii="Calibri" w:hAnsi="Calibri"/>
            <w:bCs/>
            <w:i/>
            <w:lang w:val="uk-UA"/>
          </w:rPr>
          <w:t>Дослідження</w:t>
        </w:r>
      </w:hyperlink>
      <w:r w:rsidRPr="00F72A38">
        <w:rPr>
          <w:rFonts w:ascii="Calibri" w:hAnsi="Calibri"/>
          <w:bCs/>
          <w:i/>
          <w:lang w:val="uk-UA"/>
        </w:rPr>
        <w:t xml:space="preserve"> було проведене українським </w:t>
      </w:r>
      <w:r w:rsidR="002A4FD1" w:rsidRPr="00F72A38">
        <w:rPr>
          <w:rFonts w:ascii="Calibri" w:hAnsi="Calibri"/>
          <w:bCs/>
          <w:i/>
          <w:lang w:val="uk-UA"/>
        </w:rPr>
        <w:t>представництвом</w:t>
      </w:r>
      <w:r w:rsidRPr="00F72A38">
        <w:rPr>
          <w:rFonts w:ascii="Calibri" w:hAnsi="Calibri"/>
          <w:bCs/>
          <w:i/>
          <w:lang w:val="uk-UA"/>
        </w:rPr>
        <w:t xml:space="preserve"> глобального руху </w:t>
      </w:r>
      <w:proofErr w:type="spellStart"/>
      <w:r w:rsidRPr="00F72A38">
        <w:rPr>
          <w:rFonts w:ascii="Calibri" w:hAnsi="Calibri"/>
          <w:bCs/>
          <w:i/>
          <w:lang w:val="uk-UA"/>
        </w:rPr>
        <w:t>Transparency</w:t>
      </w:r>
      <w:proofErr w:type="spellEnd"/>
      <w:r w:rsidRPr="00F72A38">
        <w:rPr>
          <w:rFonts w:ascii="Calibri" w:hAnsi="Calibri"/>
          <w:bCs/>
          <w:i/>
          <w:lang w:val="uk-UA"/>
        </w:rPr>
        <w:t xml:space="preserve"> </w:t>
      </w:r>
      <w:proofErr w:type="spellStart"/>
      <w:r w:rsidRPr="00F72A38">
        <w:rPr>
          <w:rFonts w:ascii="Calibri" w:hAnsi="Calibri"/>
          <w:bCs/>
          <w:i/>
          <w:lang w:val="uk-UA"/>
        </w:rPr>
        <w:t>International</w:t>
      </w:r>
      <w:proofErr w:type="spellEnd"/>
      <w:r w:rsidRPr="00F72A38">
        <w:rPr>
          <w:rFonts w:ascii="Calibri" w:hAnsi="Calibri"/>
          <w:bCs/>
          <w:i/>
          <w:lang w:val="uk-UA"/>
        </w:rPr>
        <w:t xml:space="preserve"> спільно з Інститутом Політичної Освіти.</w:t>
      </w:r>
      <w:r w:rsidR="002A4FD1" w:rsidRPr="00F72A38">
        <w:rPr>
          <w:rFonts w:ascii="Calibri" w:hAnsi="Calibri"/>
          <w:bCs/>
          <w:i/>
          <w:lang w:val="uk-UA"/>
        </w:rPr>
        <w:t xml:space="preserve"> Топ-міст вибудували за 91 показником у 13 сферах, зокрема, бюджетуванні, землекористуванні, кадровій політиці, </w:t>
      </w:r>
      <w:proofErr w:type="spellStart"/>
      <w:r w:rsidR="002A4FD1" w:rsidRPr="00F72A38">
        <w:rPr>
          <w:rFonts w:ascii="Calibri" w:hAnsi="Calibri"/>
          <w:bCs/>
          <w:i/>
          <w:lang w:val="uk-UA"/>
        </w:rPr>
        <w:t>закупівлях</w:t>
      </w:r>
      <w:proofErr w:type="spellEnd"/>
      <w:r w:rsidR="002A4FD1" w:rsidRPr="00F72A38">
        <w:rPr>
          <w:rFonts w:ascii="Calibri" w:hAnsi="Calibri"/>
          <w:bCs/>
          <w:i/>
          <w:lang w:val="uk-UA"/>
        </w:rPr>
        <w:t>, наявності онлайн-послуг та інших.</w:t>
      </w:r>
    </w:p>
    <w:p w14:paraId="12CA5C28" w14:textId="7788C66F" w:rsidR="00D71AAE" w:rsidRDefault="00036977" w:rsidP="00EF6CFF">
      <w:pPr>
        <w:spacing w:after="0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У цілому 26 балів для обласного центру є </w:t>
      </w:r>
      <w:r w:rsidR="00F32DEB">
        <w:rPr>
          <w:rFonts w:ascii="Calibri" w:eastAsia="Calibri" w:hAnsi="Calibri" w:cs="Calibri"/>
          <w:lang w:val="uk-UA"/>
        </w:rPr>
        <w:t xml:space="preserve">вкрай небажаним показником. Адже головне місто області повинне задавати тон. Та брати приклад із прозорості у Запоріжжя поки зарано. </w:t>
      </w:r>
    </w:p>
    <w:p w14:paraId="553179E6" w14:textId="77777777" w:rsidR="00F72A38" w:rsidRDefault="00F72A38" w:rsidP="00EF6CFF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3C5B1563" w14:textId="4A23EFED" w:rsidR="00036977" w:rsidRDefault="00F32DEB" w:rsidP="00EF6CFF">
      <w:pPr>
        <w:spacing w:after="0"/>
        <w:jc w:val="both"/>
        <w:rPr>
          <w:rFonts w:ascii="Calibri" w:eastAsia="Calibri" w:hAnsi="Calibri" w:cs="Calibri"/>
          <w:lang w:val="uk-UA"/>
        </w:rPr>
      </w:pPr>
      <w:proofErr w:type="spellStart"/>
      <w:r>
        <w:rPr>
          <w:rFonts w:ascii="Calibri" w:eastAsia="Calibri" w:hAnsi="Calibri" w:cs="Calibri"/>
          <w:lang w:val="uk-UA"/>
        </w:rPr>
        <w:t>Найзакритішою</w:t>
      </w:r>
      <w:proofErr w:type="spellEnd"/>
      <w:r>
        <w:rPr>
          <w:rFonts w:ascii="Calibri" w:eastAsia="Calibri" w:hAnsi="Calibri" w:cs="Calibri"/>
          <w:lang w:val="uk-UA"/>
        </w:rPr>
        <w:t xml:space="preserve"> у Запоріжжі виявилася сфера соціальних послуг – 0 балів. У відкритих джерелах немає навіть переліку установ соціальної допомоги, вже не кажучи про надання цими органами електронних послуг та звітування про надану допомогу. Також</w:t>
      </w:r>
      <w:r w:rsidR="00127688">
        <w:rPr>
          <w:rFonts w:ascii="Calibri" w:eastAsia="Calibri" w:hAnsi="Calibri" w:cs="Calibri"/>
          <w:lang w:val="uk-UA"/>
        </w:rPr>
        <w:t xml:space="preserve"> залишають бажати кращого сфера житлової політики, комунального майна, професійної етики та конфлікту інтересів. </w:t>
      </w:r>
      <w:r w:rsidR="00D20FD4">
        <w:rPr>
          <w:rFonts w:ascii="Calibri" w:eastAsia="Calibri" w:hAnsi="Calibri" w:cs="Calibri"/>
          <w:lang w:val="uk-UA"/>
        </w:rPr>
        <w:t xml:space="preserve">Всі вони отримали менше 1 балу. </w:t>
      </w:r>
    </w:p>
    <w:p w14:paraId="5FB83B20" w14:textId="77777777" w:rsidR="005131A2" w:rsidRDefault="005131A2" w:rsidP="00EF6CFF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619527DC" w14:textId="536358C5" w:rsidR="00F32DEB" w:rsidRDefault="00995CAA" w:rsidP="00EF6CFF">
      <w:pPr>
        <w:spacing w:after="0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Найкраща ситуація у місті спостерігається у сфері інформації про роботу органів місцевої влади (4,9 балів), бюджетуванні та контрактах, у </w:t>
      </w:r>
      <w:proofErr w:type="spellStart"/>
      <w:r>
        <w:rPr>
          <w:rFonts w:ascii="Calibri" w:eastAsia="Calibri" w:hAnsi="Calibri" w:cs="Calibri"/>
          <w:lang w:val="uk-UA"/>
        </w:rPr>
        <w:t>закупівлях</w:t>
      </w:r>
      <w:proofErr w:type="spellEnd"/>
      <w:r>
        <w:rPr>
          <w:rFonts w:ascii="Calibri" w:eastAsia="Calibri" w:hAnsi="Calibri" w:cs="Calibri"/>
          <w:lang w:val="uk-UA"/>
        </w:rPr>
        <w:t xml:space="preserve"> (3,8 балів</w:t>
      </w:r>
      <w:r w:rsidR="00152AB4">
        <w:rPr>
          <w:rFonts w:ascii="Calibri" w:eastAsia="Calibri" w:hAnsi="Calibri" w:cs="Calibri"/>
          <w:lang w:val="uk-UA"/>
        </w:rPr>
        <w:t xml:space="preserve">), а також у сфері доступу та участі (2,5 бали). </w:t>
      </w:r>
      <w:r w:rsidR="0047251A">
        <w:rPr>
          <w:rFonts w:ascii="Calibri" w:eastAsia="Calibri" w:hAnsi="Calibri" w:cs="Calibri"/>
          <w:lang w:val="uk-UA"/>
        </w:rPr>
        <w:t>Але над прозорістю цих сфер все</w:t>
      </w:r>
      <w:r w:rsidR="00152AB4">
        <w:rPr>
          <w:rFonts w:ascii="Calibri" w:eastAsia="Calibri" w:hAnsi="Calibri" w:cs="Calibri"/>
          <w:lang w:val="uk-UA"/>
        </w:rPr>
        <w:t xml:space="preserve">одно потрібно ще працювати. </w:t>
      </w:r>
    </w:p>
    <w:p w14:paraId="2907687E" w14:textId="77777777" w:rsidR="00995CAA" w:rsidRDefault="00995CAA" w:rsidP="00EF6CFF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01E69E45" w14:textId="62449F5A" w:rsidR="002A4FD1" w:rsidRDefault="00152AB4" w:rsidP="00152AB4">
      <w:pPr>
        <w:spacing w:after="0"/>
        <w:jc w:val="both"/>
        <w:rPr>
          <w:rFonts w:ascii="Calibri" w:hAnsi="Calibri"/>
          <w:bCs/>
          <w:color w:val="auto"/>
          <w:lang w:val="uk-UA"/>
        </w:rPr>
      </w:pPr>
      <w:r w:rsidRPr="00152AB4">
        <w:rPr>
          <w:rFonts w:ascii="Calibri" w:hAnsi="Calibri" w:cs="Calibri"/>
          <w:color w:val="auto"/>
          <w:shd w:val="clear" w:color="auto" w:fill="FFFFFF"/>
          <w:lang w:val="uk-UA"/>
        </w:rPr>
        <w:t>«</w:t>
      </w:r>
      <w:r w:rsidRPr="00904DC4">
        <w:rPr>
          <w:rFonts w:ascii="Calibri" w:hAnsi="Calibri" w:cs="Calibri"/>
          <w:i/>
          <w:color w:val="auto"/>
          <w:shd w:val="clear" w:color="auto" w:fill="FFFFFF"/>
          <w:lang w:val="uk-UA"/>
        </w:rPr>
        <w:t>Проблема Запоріжжя в тому, що м</w:t>
      </w:r>
      <w:r w:rsidR="002A4FD1" w:rsidRPr="00904DC4">
        <w:rPr>
          <w:rFonts w:ascii="Calibri" w:hAnsi="Calibri" w:cs="Calibri"/>
          <w:i/>
          <w:color w:val="auto"/>
          <w:shd w:val="clear" w:color="auto" w:fill="FFFFFF"/>
          <w:lang w:val="uk-UA"/>
        </w:rPr>
        <w:t>іська влада</w:t>
      </w:r>
      <w:r w:rsidRPr="00904DC4">
        <w:rPr>
          <w:rFonts w:ascii="Calibri" w:hAnsi="Calibri" w:cs="Calibri"/>
          <w:i/>
          <w:color w:val="auto"/>
          <w:shd w:val="clear" w:color="auto" w:fill="FFFFFF"/>
          <w:lang w:val="uk-UA"/>
        </w:rPr>
        <w:t xml:space="preserve"> тут</w:t>
      </w:r>
      <w:r w:rsidR="002A4FD1" w:rsidRPr="00904DC4">
        <w:rPr>
          <w:rFonts w:ascii="Calibri" w:hAnsi="Calibri" w:cs="Calibri"/>
          <w:i/>
          <w:color w:val="auto"/>
          <w:shd w:val="clear" w:color="auto" w:fill="FFFFFF"/>
          <w:lang w:val="uk-UA"/>
        </w:rPr>
        <w:t xml:space="preserve"> воліє дистанційно спілкув</w:t>
      </w:r>
      <w:r w:rsidRPr="00904DC4">
        <w:rPr>
          <w:rFonts w:ascii="Calibri" w:hAnsi="Calibri" w:cs="Calibri"/>
          <w:i/>
          <w:color w:val="auto"/>
          <w:shd w:val="clear" w:color="auto" w:fill="FFFFFF"/>
          <w:lang w:val="uk-UA"/>
        </w:rPr>
        <w:t xml:space="preserve">атися з громадськістю. </w:t>
      </w:r>
      <w:r w:rsidR="00904DC4" w:rsidRPr="00904DC4">
        <w:rPr>
          <w:rFonts w:ascii="Calibri" w:hAnsi="Calibri" w:cs="Calibri"/>
          <w:i/>
          <w:color w:val="auto"/>
          <w:shd w:val="clear" w:color="auto" w:fill="FFFFFF"/>
          <w:lang w:val="uk-UA"/>
        </w:rPr>
        <w:t xml:space="preserve">Пасивний доступ до </w:t>
      </w:r>
      <w:r w:rsidR="002A4FD1" w:rsidRPr="00904DC4">
        <w:rPr>
          <w:rFonts w:ascii="Calibri" w:hAnsi="Calibri" w:cs="Calibri"/>
          <w:i/>
          <w:color w:val="auto"/>
          <w:shd w:val="clear" w:color="auto" w:fill="FFFFFF"/>
          <w:lang w:val="uk-UA"/>
        </w:rPr>
        <w:t xml:space="preserve">публічної інформації </w:t>
      </w:r>
      <w:r w:rsidR="0047251A">
        <w:rPr>
          <w:rFonts w:ascii="Calibri" w:hAnsi="Calibri" w:cs="Calibri"/>
          <w:i/>
          <w:color w:val="auto"/>
          <w:shd w:val="clear" w:color="auto" w:fill="FFFFFF"/>
          <w:lang w:val="uk-UA"/>
        </w:rPr>
        <w:t>ніби</w:t>
      </w:r>
      <w:r w:rsidR="00904DC4" w:rsidRPr="00904DC4">
        <w:rPr>
          <w:rFonts w:ascii="Calibri" w:hAnsi="Calibri" w:cs="Calibri"/>
          <w:i/>
          <w:color w:val="auto"/>
          <w:shd w:val="clear" w:color="auto" w:fill="FFFFFF"/>
          <w:lang w:val="uk-UA"/>
        </w:rPr>
        <w:t xml:space="preserve">то покращили. А при цьому </w:t>
      </w:r>
      <w:r w:rsidR="002A4FD1" w:rsidRPr="00904DC4">
        <w:rPr>
          <w:rFonts w:ascii="Calibri" w:hAnsi="Calibri" w:cs="Calibri"/>
          <w:i/>
          <w:color w:val="auto"/>
          <w:shd w:val="clear" w:color="auto" w:fill="FFFFFF"/>
          <w:lang w:val="uk-UA"/>
        </w:rPr>
        <w:t>влада демонструє повне небажанн</w:t>
      </w:r>
      <w:r w:rsidRPr="00904DC4">
        <w:rPr>
          <w:rFonts w:ascii="Calibri" w:hAnsi="Calibri" w:cs="Calibri"/>
          <w:i/>
          <w:color w:val="auto"/>
          <w:shd w:val="clear" w:color="auto" w:fill="FFFFFF"/>
          <w:lang w:val="uk-UA"/>
        </w:rPr>
        <w:t xml:space="preserve">я до співпраці з громадськістю. Вирішення всіх важливих питань відбуваються без </w:t>
      </w:r>
      <w:r w:rsidR="00904DC4" w:rsidRPr="00904DC4">
        <w:rPr>
          <w:rFonts w:ascii="Calibri" w:hAnsi="Calibri" w:cs="Calibri"/>
          <w:i/>
          <w:color w:val="auto"/>
          <w:shd w:val="clear" w:color="auto" w:fill="FFFFFF"/>
          <w:lang w:val="uk-UA"/>
        </w:rPr>
        <w:t>участі незалежних громадських активістів</w:t>
      </w:r>
      <w:r>
        <w:rPr>
          <w:rFonts w:ascii="Calibri" w:hAnsi="Calibri" w:cs="Calibri"/>
          <w:color w:val="auto"/>
          <w:shd w:val="clear" w:color="auto" w:fill="FFFFFF"/>
          <w:lang w:val="uk-UA"/>
        </w:rPr>
        <w:t>»</w:t>
      </w:r>
      <w:r w:rsidRPr="00152AB4">
        <w:rPr>
          <w:rFonts w:ascii="Calibri" w:hAnsi="Calibri"/>
          <w:bCs/>
          <w:color w:val="auto"/>
          <w:lang w:val="uk-UA"/>
        </w:rPr>
        <w:t>,</w:t>
      </w:r>
      <w:r>
        <w:rPr>
          <w:rFonts w:ascii="Calibri" w:hAnsi="Calibri"/>
          <w:bCs/>
          <w:color w:val="auto"/>
          <w:lang w:val="uk-UA"/>
        </w:rPr>
        <w:t xml:space="preserve"> -</w:t>
      </w:r>
      <w:r w:rsidR="00460BFA">
        <w:rPr>
          <w:rFonts w:ascii="Calibri" w:hAnsi="Calibri"/>
          <w:bCs/>
          <w:color w:val="auto"/>
          <w:lang w:val="uk-UA"/>
        </w:rPr>
        <w:t xml:space="preserve"> каже</w:t>
      </w:r>
      <w:r>
        <w:rPr>
          <w:rFonts w:ascii="Calibri" w:hAnsi="Calibri"/>
          <w:bCs/>
          <w:color w:val="auto"/>
          <w:lang w:val="uk-UA"/>
        </w:rPr>
        <w:t xml:space="preserve"> </w:t>
      </w:r>
      <w:r w:rsidRPr="00152AB4">
        <w:rPr>
          <w:rFonts w:ascii="Calibri" w:hAnsi="Calibri"/>
          <w:bCs/>
          <w:color w:val="auto"/>
          <w:lang w:val="uk-UA"/>
        </w:rPr>
        <w:t>голова правління ГО «Народний Захист</w:t>
      </w:r>
      <w:r>
        <w:rPr>
          <w:rFonts w:ascii="Calibri" w:hAnsi="Calibri"/>
          <w:bCs/>
          <w:color w:val="auto"/>
          <w:lang w:val="uk-UA"/>
        </w:rPr>
        <w:t xml:space="preserve">» </w:t>
      </w:r>
      <w:r w:rsidR="002A4FD1" w:rsidRPr="00152AB4">
        <w:rPr>
          <w:rFonts w:ascii="Calibri" w:hAnsi="Calibri"/>
          <w:b/>
          <w:bCs/>
          <w:color w:val="auto"/>
          <w:lang w:val="uk-UA"/>
        </w:rPr>
        <w:t>Наталія Заболотна</w:t>
      </w:r>
      <w:r>
        <w:rPr>
          <w:rFonts w:ascii="Calibri" w:hAnsi="Calibri"/>
          <w:bCs/>
          <w:color w:val="auto"/>
          <w:lang w:val="uk-UA"/>
        </w:rPr>
        <w:t xml:space="preserve">. </w:t>
      </w:r>
    </w:p>
    <w:p w14:paraId="4E088E52" w14:textId="77777777" w:rsidR="00152AB4" w:rsidRPr="00152AB4" w:rsidRDefault="00152AB4" w:rsidP="00152AB4">
      <w:pPr>
        <w:spacing w:after="0"/>
        <w:jc w:val="both"/>
        <w:rPr>
          <w:rFonts w:ascii="Calibri" w:hAnsi="Calibri"/>
          <w:bCs/>
          <w:color w:val="auto"/>
          <w:lang w:val="uk-UA"/>
        </w:rPr>
      </w:pPr>
    </w:p>
    <w:p w14:paraId="44D57787" w14:textId="3C02BE2F" w:rsidR="002A4FD1" w:rsidRPr="00152AB4" w:rsidRDefault="00460BFA" w:rsidP="00460BFA">
      <w:pPr>
        <w:spacing w:after="0"/>
        <w:jc w:val="both"/>
        <w:rPr>
          <w:rFonts w:ascii="Calibri" w:eastAsia="Calibri" w:hAnsi="Calibri" w:cs="Calibri"/>
          <w:color w:val="auto"/>
          <w:lang w:val="uk-UA"/>
        </w:rPr>
      </w:pPr>
      <w:r>
        <w:rPr>
          <w:rFonts w:ascii="Calibri" w:eastAsia="Calibri" w:hAnsi="Calibri" w:cs="Calibri"/>
          <w:color w:val="auto"/>
          <w:lang w:val="uk-UA"/>
        </w:rPr>
        <w:t xml:space="preserve">За словами </w:t>
      </w:r>
      <w:r w:rsidRPr="00152AB4">
        <w:rPr>
          <w:rFonts w:ascii="Calibri" w:eastAsia="Calibri" w:hAnsi="Calibri" w:cs="Calibri"/>
          <w:color w:val="auto"/>
          <w:lang w:val="uk-UA"/>
        </w:rPr>
        <w:t>керівниц</w:t>
      </w:r>
      <w:r>
        <w:rPr>
          <w:rFonts w:ascii="Calibri" w:eastAsia="Calibri" w:hAnsi="Calibri" w:cs="Calibri"/>
          <w:color w:val="auto"/>
          <w:lang w:val="uk-UA"/>
        </w:rPr>
        <w:t>і</w:t>
      </w:r>
      <w:r w:rsidRPr="00152AB4">
        <w:rPr>
          <w:rFonts w:ascii="Calibri" w:eastAsia="Calibri" w:hAnsi="Calibri" w:cs="Calibri"/>
          <w:color w:val="auto"/>
          <w:lang w:val="uk-UA"/>
        </w:rPr>
        <w:t xml:space="preserve"> проекту </w:t>
      </w:r>
      <w:proofErr w:type="spellStart"/>
      <w:r w:rsidRPr="00152AB4">
        <w:rPr>
          <w:rFonts w:ascii="Calibri" w:eastAsia="Calibri" w:hAnsi="Calibri" w:cs="Calibri"/>
          <w:color w:val="auto"/>
          <w:lang w:val="uk-UA"/>
        </w:rPr>
        <w:t>Transparency</w:t>
      </w:r>
      <w:proofErr w:type="spellEnd"/>
      <w:r w:rsidRPr="00152AB4">
        <w:rPr>
          <w:rFonts w:ascii="Calibri" w:eastAsia="Calibri" w:hAnsi="Calibri" w:cs="Calibri"/>
          <w:color w:val="auto"/>
          <w:lang w:val="uk-UA"/>
        </w:rPr>
        <w:t xml:space="preserve"> </w:t>
      </w:r>
      <w:proofErr w:type="spellStart"/>
      <w:r w:rsidRPr="00152AB4">
        <w:rPr>
          <w:rFonts w:ascii="Calibri" w:eastAsia="Calibri" w:hAnsi="Calibri" w:cs="Calibri"/>
          <w:color w:val="auto"/>
          <w:lang w:val="uk-UA"/>
        </w:rPr>
        <w:t>International</w:t>
      </w:r>
      <w:proofErr w:type="spellEnd"/>
      <w:r w:rsidRPr="00152AB4">
        <w:rPr>
          <w:rFonts w:ascii="Calibri" w:eastAsia="Calibri" w:hAnsi="Calibri" w:cs="Calibri"/>
          <w:color w:val="auto"/>
          <w:lang w:val="uk-UA"/>
        </w:rPr>
        <w:t xml:space="preserve"> Україна «Розбудова прозорості в містах України» </w:t>
      </w:r>
      <w:r w:rsidRPr="0045676B">
        <w:rPr>
          <w:rFonts w:ascii="Calibri" w:eastAsia="Calibri" w:hAnsi="Calibri" w:cs="Calibri"/>
          <w:b/>
          <w:color w:val="auto"/>
          <w:lang w:val="uk-UA"/>
        </w:rPr>
        <w:t>Катерини Цибенко</w:t>
      </w:r>
      <w:r>
        <w:rPr>
          <w:rFonts w:ascii="Calibri" w:eastAsia="Calibri" w:hAnsi="Calibri" w:cs="Calibri"/>
          <w:color w:val="auto"/>
          <w:lang w:val="uk-UA"/>
        </w:rPr>
        <w:t>, у рейтинг</w:t>
      </w:r>
      <w:r w:rsidR="0045676B">
        <w:rPr>
          <w:rFonts w:ascii="Calibri" w:eastAsia="Calibri" w:hAnsi="Calibri" w:cs="Calibri"/>
          <w:color w:val="auto"/>
          <w:lang w:val="uk-UA"/>
        </w:rPr>
        <w:t xml:space="preserve"> 100 найбільших міст увійшли чотири</w:t>
      </w:r>
      <w:r>
        <w:rPr>
          <w:rFonts w:ascii="Calibri" w:eastAsia="Calibri" w:hAnsi="Calibri" w:cs="Calibri"/>
          <w:color w:val="auto"/>
          <w:lang w:val="uk-UA"/>
        </w:rPr>
        <w:t xml:space="preserve"> міста із </w:t>
      </w:r>
      <w:r w:rsidR="0045676B">
        <w:rPr>
          <w:rFonts w:ascii="Calibri" w:eastAsia="Calibri" w:hAnsi="Calibri" w:cs="Calibri"/>
          <w:color w:val="auto"/>
          <w:lang w:val="uk-UA"/>
        </w:rPr>
        <w:t xml:space="preserve">Запорізької області: </w:t>
      </w:r>
      <w:r w:rsidR="002A4FD1" w:rsidRPr="00152AB4">
        <w:rPr>
          <w:rFonts w:ascii="Calibri" w:eastAsia="Calibri" w:hAnsi="Calibri" w:cs="Calibri"/>
          <w:color w:val="auto"/>
          <w:lang w:val="uk-UA"/>
        </w:rPr>
        <w:t xml:space="preserve">Запоріжжя, Мелітополь, Енергодар, Бердянськ. </w:t>
      </w:r>
      <w:r>
        <w:rPr>
          <w:rFonts w:ascii="Calibri" w:eastAsia="Calibri" w:hAnsi="Calibri" w:cs="Calibri"/>
          <w:color w:val="auto"/>
          <w:lang w:val="uk-UA"/>
        </w:rPr>
        <w:t>«</w:t>
      </w:r>
      <w:r w:rsidR="002A4FD1" w:rsidRPr="002E59B2">
        <w:rPr>
          <w:rFonts w:ascii="Calibri" w:eastAsia="Calibri" w:hAnsi="Calibri" w:cs="Calibri"/>
          <w:i/>
          <w:color w:val="auto"/>
          <w:lang w:val="uk-UA"/>
        </w:rPr>
        <w:t xml:space="preserve">На жаль, обласний центр набрав </w:t>
      </w:r>
      <w:r w:rsidR="0045676B" w:rsidRPr="002E59B2">
        <w:rPr>
          <w:rFonts w:ascii="Calibri" w:eastAsia="Calibri" w:hAnsi="Calibri" w:cs="Calibri"/>
          <w:i/>
          <w:color w:val="auto"/>
          <w:lang w:val="uk-UA"/>
        </w:rPr>
        <w:t xml:space="preserve">меншу кількість балів, </w:t>
      </w:r>
      <w:r w:rsidR="002A4FD1" w:rsidRPr="002E59B2">
        <w:rPr>
          <w:rFonts w:ascii="Calibri" w:eastAsia="Calibri" w:hAnsi="Calibri" w:cs="Calibri"/>
          <w:i/>
          <w:color w:val="auto"/>
          <w:lang w:val="uk-UA"/>
        </w:rPr>
        <w:t xml:space="preserve">ніж 3 міста районного значення. </w:t>
      </w:r>
      <w:r w:rsidR="00EA6655">
        <w:rPr>
          <w:rFonts w:ascii="Calibri" w:eastAsia="Calibri" w:hAnsi="Calibri" w:cs="Calibri"/>
          <w:i/>
          <w:color w:val="auto"/>
          <w:lang w:val="uk-UA"/>
        </w:rPr>
        <w:t>Всі вони в чомусь виявилися кращими за Запоріжжя. Наприклад, у</w:t>
      </w:r>
      <w:r w:rsidR="002A4FD1" w:rsidRPr="002E59B2">
        <w:rPr>
          <w:rFonts w:ascii="Calibri" w:eastAsia="Calibri" w:hAnsi="Calibri" w:cs="Calibri"/>
          <w:i/>
          <w:color w:val="auto"/>
          <w:lang w:val="uk-UA"/>
        </w:rPr>
        <w:t xml:space="preserve"> Бердянська дуже</w:t>
      </w:r>
      <w:r w:rsidR="00EA6655">
        <w:rPr>
          <w:rFonts w:ascii="Calibri" w:eastAsia="Calibri" w:hAnsi="Calibri" w:cs="Calibri"/>
          <w:i/>
          <w:color w:val="auto"/>
          <w:lang w:val="uk-UA"/>
        </w:rPr>
        <w:t xml:space="preserve"> зручний для користувачів сайт, </w:t>
      </w:r>
      <w:r w:rsidR="002A4FD1" w:rsidRPr="002E59B2">
        <w:rPr>
          <w:rFonts w:ascii="Calibri" w:eastAsia="Calibri" w:hAnsi="Calibri" w:cs="Calibri"/>
          <w:i/>
          <w:color w:val="auto"/>
          <w:lang w:val="uk-UA"/>
        </w:rPr>
        <w:t xml:space="preserve">і на ньому легко знайти всю потрібну інформацію. В Енергодара добре розвинена сфера </w:t>
      </w:r>
      <w:proofErr w:type="spellStart"/>
      <w:r w:rsidR="002A4FD1" w:rsidRPr="002E59B2">
        <w:rPr>
          <w:rFonts w:ascii="Calibri" w:eastAsia="Calibri" w:hAnsi="Calibri" w:cs="Calibri"/>
          <w:i/>
          <w:color w:val="auto"/>
          <w:lang w:val="uk-UA"/>
        </w:rPr>
        <w:t>закупівель</w:t>
      </w:r>
      <w:proofErr w:type="spellEnd"/>
      <w:r w:rsidR="00C4371D">
        <w:rPr>
          <w:rFonts w:ascii="Calibri" w:eastAsia="Calibri" w:hAnsi="Calibri" w:cs="Calibri"/>
          <w:i/>
          <w:color w:val="auto"/>
        </w:rPr>
        <w:t>, а</w:t>
      </w:r>
      <w:r w:rsidR="00C4371D" w:rsidRPr="00C4371D">
        <w:rPr>
          <w:rFonts w:ascii="Calibri" w:eastAsia="Calibri" w:hAnsi="Calibri" w:cs="Calibri"/>
          <w:i/>
          <w:color w:val="auto"/>
        </w:rPr>
        <w:t xml:space="preserve"> </w:t>
      </w:r>
      <w:r w:rsidR="002A4FD1" w:rsidRPr="002E59B2">
        <w:rPr>
          <w:rFonts w:ascii="Calibri" w:eastAsia="Calibri" w:hAnsi="Calibri" w:cs="Calibri"/>
          <w:i/>
          <w:color w:val="auto"/>
          <w:lang w:val="uk-UA"/>
        </w:rPr>
        <w:t>в Мелітополя</w:t>
      </w:r>
      <w:r w:rsidR="00EA6655" w:rsidRPr="00EA6655">
        <w:rPr>
          <w:rFonts w:ascii="Calibri" w:eastAsia="Calibri" w:hAnsi="Calibri" w:cs="Calibri"/>
          <w:i/>
          <w:color w:val="auto"/>
        </w:rPr>
        <w:t xml:space="preserve"> - </w:t>
      </w:r>
      <w:r w:rsidR="00EA6655">
        <w:rPr>
          <w:rFonts w:ascii="Calibri" w:eastAsia="Calibri" w:hAnsi="Calibri" w:cs="Calibri"/>
          <w:i/>
          <w:color w:val="auto"/>
          <w:lang w:val="uk-UA"/>
        </w:rPr>
        <w:t>освіта</w:t>
      </w:r>
      <w:r w:rsidR="002A4FD1" w:rsidRPr="00152AB4">
        <w:rPr>
          <w:rFonts w:ascii="Calibri" w:eastAsia="Calibri" w:hAnsi="Calibri" w:cs="Calibri"/>
          <w:color w:val="auto"/>
          <w:lang w:val="uk-UA"/>
        </w:rPr>
        <w:t xml:space="preserve">», - зазначає </w:t>
      </w:r>
      <w:r>
        <w:rPr>
          <w:rFonts w:ascii="Calibri" w:eastAsia="Calibri" w:hAnsi="Calibri" w:cs="Calibri"/>
          <w:color w:val="auto"/>
          <w:lang w:val="uk-UA"/>
        </w:rPr>
        <w:t>представниця ТІ Україна.</w:t>
      </w:r>
    </w:p>
    <w:p w14:paraId="4E582B89" w14:textId="77777777" w:rsidR="002A4FD1" w:rsidRDefault="002A4FD1" w:rsidP="00EF6CFF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561581BC" w14:textId="5368410F" w:rsidR="00DE620A" w:rsidRPr="00F212C0" w:rsidRDefault="000928EB" w:rsidP="00447996">
      <w:pPr>
        <w:spacing w:after="0"/>
        <w:jc w:val="both"/>
        <w:rPr>
          <w:rFonts w:ascii="Calibri" w:hAnsi="Calibri" w:cs="Calibri"/>
          <w:color w:val="auto"/>
          <w:shd w:val="clear" w:color="auto" w:fill="FFFFFF"/>
          <w:lang w:val="uk-UA"/>
        </w:rPr>
      </w:pPr>
      <w:proofErr w:type="spellStart"/>
      <w:r w:rsidRPr="00F212C0">
        <w:rPr>
          <w:rFonts w:ascii="Calibri" w:eastAsia="Calibri" w:hAnsi="Calibri" w:cs="Calibri"/>
          <w:color w:val="auto"/>
        </w:rPr>
        <w:t>Transparency</w:t>
      </w:r>
      <w:proofErr w:type="spellEnd"/>
      <w:r w:rsidRPr="00F212C0">
        <w:rPr>
          <w:rFonts w:ascii="Calibri" w:eastAsia="Calibri" w:hAnsi="Calibri" w:cs="Calibri"/>
          <w:color w:val="auto"/>
          <w:lang w:val="uk-UA"/>
        </w:rPr>
        <w:t xml:space="preserve"> </w:t>
      </w:r>
      <w:proofErr w:type="spellStart"/>
      <w:r w:rsidRPr="00F212C0">
        <w:rPr>
          <w:rFonts w:ascii="Calibri" w:eastAsia="Calibri" w:hAnsi="Calibri" w:cs="Calibri"/>
          <w:color w:val="auto"/>
        </w:rPr>
        <w:t>International</w:t>
      </w:r>
      <w:proofErr w:type="spellEnd"/>
      <w:r w:rsidRPr="00F212C0">
        <w:rPr>
          <w:rFonts w:ascii="Calibri" w:eastAsia="Calibri" w:hAnsi="Calibri" w:cs="Calibri"/>
          <w:color w:val="auto"/>
          <w:lang w:val="uk-UA"/>
        </w:rPr>
        <w:t xml:space="preserve"> Україна та Інститут Політичної Освіти </w:t>
      </w:r>
      <w:r w:rsidR="008F0594" w:rsidRPr="00F212C0">
        <w:rPr>
          <w:rFonts w:ascii="Calibri" w:hAnsi="Calibri" w:cs="Calibri"/>
          <w:color w:val="auto"/>
          <w:shd w:val="clear" w:color="auto" w:fill="FFFFFF"/>
          <w:lang w:val="uk-UA"/>
        </w:rPr>
        <w:t>готові співпрацювати з владою та місцевими активістами</w:t>
      </w:r>
      <w:r w:rsidRPr="00F212C0">
        <w:rPr>
          <w:rFonts w:ascii="Calibri" w:hAnsi="Calibri" w:cs="Calibri"/>
          <w:color w:val="auto"/>
          <w:shd w:val="clear" w:color="auto" w:fill="FFFFFF"/>
          <w:lang w:val="uk-UA"/>
        </w:rPr>
        <w:t xml:space="preserve"> </w:t>
      </w:r>
      <w:r w:rsidR="002A4FD1">
        <w:rPr>
          <w:rFonts w:ascii="Calibri" w:hAnsi="Calibri" w:cs="Calibri"/>
          <w:color w:val="auto"/>
          <w:shd w:val="clear" w:color="auto" w:fill="FFFFFF"/>
          <w:lang w:val="uk-UA"/>
        </w:rPr>
        <w:t>Запоріжжя</w:t>
      </w:r>
      <w:r w:rsidR="008F0594" w:rsidRPr="00F212C0">
        <w:rPr>
          <w:rFonts w:ascii="Calibri" w:hAnsi="Calibri" w:cs="Calibri"/>
          <w:color w:val="auto"/>
          <w:shd w:val="clear" w:color="auto" w:fill="FFFFFF"/>
          <w:lang w:val="uk-UA"/>
        </w:rPr>
        <w:t>,</w:t>
      </w:r>
      <w:r w:rsidRPr="00F212C0">
        <w:rPr>
          <w:rFonts w:ascii="Calibri" w:hAnsi="Calibri" w:cs="Calibri"/>
          <w:color w:val="auto"/>
          <w:shd w:val="clear" w:color="auto" w:fill="FFFFFF"/>
          <w:lang w:val="uk-UA"/>
        </w:rPr>
        <w:t xml:space="preserve"> а також</w:t>
      </w:r>
      <w:r w:rsidR="008F0594" w:rsidRPr="00F212C0">
        <w:rPr>
          <w:rFonts w:ascii="Calibri" w:hAnsi="Calibri" w:cs="Calibri"/>
          <w:color w:val="auto"/>
          <w:shd w:val="clear" w:color="auto" w:fill="FFFFFF"/>
          <w:lang w:val="uk-UA"/>
        </w:rPr>
        <w:t xml:space="preserve"> надавати свої рекомендації та поради</w:t>
      </w:r>
      <w:r w:rsidRPr="00F212C0">
        <w:rPr>
          <w:rFonts w:ascii="Calibri" w:hAnsi="Calibri" w:cs="Calibri"/>
          <w:color w:val="auto"/>
          <w:shd w:val="clear" w:color="auto" w:fill="FFFFFF"/>
          <w:lang w:val="uk-UA"/>
        </w:rPr>
        <w:t xml:space="preserve"> щодо підвищення прозорості міста</w:t>
      </w:r>
      <w:r w:rsidR="008F0594" w:rsidRPr="00F212C0">
        <w:rPr>
          <w:rFonts w:ascii="Calibri" w:hAnsi="Calibri" w:cs="Calibri"/>
          <w:color w:val="auto"/>
          <w:shd w:val="clear" w:color="auto" w:fill="FFFFFF"/>
          <w:lang w:val="uk-UA"/>
        </w:rPr>
        <w:t>. Адже</w:t>
      </w:r>
      <w:r w:rsidRPr="00F212C0">
        <w:rPr>
          <w:rFonts w:ascii="Calibri" w:hAnsi="Calibri" w:cs="Calibri"/>
          <w:color w:val="auto"/>
          <w:shd w:val="clear" w:color="auto" w:fill="FFFFFF"/>
          <w:lang w:val="uk-UA"/>
        </w:rPr>
        <w:t xml:space="preserve"> на сьогодні в країні відбувається процес децентралізації влад</w:t>
      </w:r>
      <w:r w:rsidR="006A2D78">
        <w:rPr>
          <w:rFonts w:ascii="Calibri" w:hAnsi="Calibri" w:cs="Calibri"/>
          <w:color w:val="auto"/>
          <w:shd w:val="clear" w:color="auto" w:fill="FFFFFF"/>
          <w:lang w:val="uk-UA"/>
        </w:rPr>
        <w:t>и</w:t>
      </w:r>
      <w:r w:rsidRPr="00F212C0">
        <w:rPr>
          <w:rFonts w:ascii="Calibri" w:hAnsi="Calibri" w:cs="Calibri"/>
          <w:color w:val="auto"/>
          <w:shd w:val="clear" w:color="auto" w:fill="FFFFFF"/>
          <w:lang w:val="uk-UA"/>
        </w:rPr>
        <w:t xml:space="preserve">, </w:t>
      </w:r>
      <w:r w:rsidR="00BA72F0" w:rsidRPr="00F212C0">
        <w:rPr>
          <w:rFonts w:ascii="Calibri" w:hAnsi="Calibri" w:cs="Calibri"/>
          <w:color w:val="auto"/>
          <w:shd w:val="clear" w:color="auto" w:fill="FFFFFF"/>
          <w:lang w:val="uk-UA"/>
        </w:rPr>
        <w:t>разом з цим ми не маємо</w:t>
      </w:r>
      <w:r w:rsidR="008F0594" w:rsidRPr="00F212C0">
        <w:rPr>
          <w:rFonts w:ascii="Calibri" w:hAnsi="Calibri" w:cs="Calibri"/>
          <w:color w:val="auto"/>
          <w:shd w:val="clear" w:color="auto" w:fill="FFFFFF"/>
          <w:lang w:val="uk-UA"/>
        </w:rPr>
        <w:t xml:space="preserve"> допустити децентралізації корупції</w:t>
      </w:r>
      <w:r w:rsidRPr="00F212C0">
        <w:rPr>
          <w:rFonts w:ascii="Calibri" w:hAnsi="Calibri" w:cs="Calibri"/>
          <w:color w:val="auto"/>
          <w:shd w:val="clear" w:color="auto" w:fill="FFFFFF"/>
          <w:lang w:val="uk-UA"/>
        </w:rPr>
        <w:t>.</w:t>
      </w:r>
    </w:p>
    <w:p w14:paraId="35077F4B" w14:textId="77777777" w:rsidR="000928EB" w:rsidRPr="00F212C0" w:rsidRDefault="000928EB" w:rsidP="00447996">
      <w:pPr>
        <w:spacing w:after="0"/>
        <w:jc w:val="both"/>
        <w:rPr>
          <w:rFonts w:ascii="Calibri" w:hAnsi="Calibri"/>
          <w:bCs/>
          <w:color w:val="auto"/>
          <w:lang w:val="uk-UA"/>
        </w:rPr>
      </w:pPr>
    </w:p>
    <w:p w14:paraId="30E743E6" w14:textId="12F28A97" w:rsidR="00DE620A" w:rsidRDefault="0047251A" w:rsidP="00447996">
      <w:pPr>
        <w:spacing w:after="0"/>
        <w:jc w:val="both"/>
        <w:rPr>
          <w:rFonts w:ascii="Calibri" w:hAnsi="Calibri"/>
          <w:bCs/>
          <w:color w:val="auto"/>
          <w:lang w:val="uk-UA"/>
        </w:rPr>
      </w:pPr>
      <w:r w:rsidRPr="0047251A">
        <w:rPr>
          <w:rFonts w:ascii="Calibri" w:hAnsi="Calibri" w:cs="Calibri"/>
          <w:color w:val="auto"/>
          <w:shd w:val="clear" w:color="auto" w:fill="FFFFFF"/>
          <w:lang w:val="uk-UA"/>
        </w:rPr>
        <w:lastRenderedPageBreak/>
        <w:t>Команда проекту висловлює вдячність партнерству «За прозорі місцеві бюджети» за участь в підготовці рейтингу прозорості.</w:t>
      </w:r>
      <w:r w:rsidRPr="0047251A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r w:rsidR="00DE620A" w:rsidRPr="00F212C0">
        <w:rPr>
          <w:rFonts w:ascii="Calibri" w:hAnsi="Calibri"/>
          <w:bCs/>
          <w:color w:val="auto"/>
          <w:lang w:val="uk-UA"/>
        </w:rPr>
        <w:t>Проект «Розбудова прозорості в містах України» здійснюється за підтримки Фонду демократії ООН.</w:t>
      </w:r>
    </w:p>
    <w:p w14:paraId="7DBB914D" w14:textId="1FC23DFF" w:rsidR="00D1391B" w:rsidRDefault="00D1391B" w:rsidP="00447996">
      <w:pPr>
        <w:spacing w:after="0"/>
        <w:jc w:val="both"/>
        <w:rPr>
          <w:rFonts w:ascii="Calibri" w:hAnsi="Calibri"/>
          <w:bCs/>
          <w:color w:val="auto"/>
          <w:lang w:val="uk-UA"/>
        </w:rPr>
      </w:pPr>
    </w:p>
    <w:p w14:paraId="79D11F66" w14:textId="317E15F7" w:rsidR="00D1391B" w:rsidRPr="00B63A64" w:rsidRDefault="00B63A64" w:rsidP="00447996">
      <w:pPr>
        <w:spacing w:after="0"/>
        <w:jc w:val="both"/>
        <w:rPr>
          <w:rFonts w:ascii="Calibri" w:hAnsi="Calibri"/>
          <w:bCs/>
          <w:color w:val="auto"/>
        </w:rPr>
      </w:pPr>
      <w:hyperlink r:id="rId8" w:history="1">
        <w:r w:rsidR="00D1391B" w:rsidRPr="00B63A64">
          <w:rPr>
            <w:rStyle w:val="a3"/>
            <w:rFonts w:ascii="Calibri" w:hAnsi="Calibri"/>
            <w:bCs/>
            <w:lang w:val="uk-UA"/>
          </w:rPr>
          <w:t>Презентація проекту «Розбудова прозорості в містах України</w:t>
        </w:r>
        <w:r w:rsidRPr="00B63A64">
          <w:rPr>
            <w:rStyle w:val="a3"/>
            <w:rFonts w:ascii="Calibri" w:hAnsi="Calibri"/>
            <w:bCs/>
            <w:lang w:val="uk-UA"/>
          </w:rPr>
          <w:t xml:space="preserve">» в </w:t>
        </w:r>
        <w:r w:rsidRPr="00B63A64">
          <w:rPr>
            <w:rStyle w:val="a3"/>
            <w:rFonts w:ascii="Calibri" w:hAnsi="Calibri"/>
            <w:bCs/>
            <w:lang w:val="en-US"/>
          </w:rPr>
          <w:t>Prezi</w:t>
        </w:r>
      </w:hyperlink>
      <w:bookmarkStart w:id="0" w:name="_GoBack"/>
      <w:bookmarkEnd w:id="0"/>
    </w:p>
    <w:p w14:paraId="2FF64D97" w14:textId="4DD51EFC" w:rsidR="000B5F97" w:rsidRPr="00F212C0" w:rsidRDefault="000B5F97" w:rsidP="00360F2C">
      <w:pPr>
        <w:spacing w:after="0"/>
        <w:jc w:val="both"/>
        <w:rPr>
          <w:rFonts w:ascii="Calibri" w:eastAsia="Calibri" w:hAnsi="Calibri" w:cs="Calibri"/>
          <w:color w:val="auto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360F2C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77777777" w:rsidR="00303DAE" w:rsidRPr="00360F2C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77777777" w:rsidR="00303DAE" w:rsidRPr="00360F2C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. 050-352-96-18,</w:t>
            </w:r>
          </w:p>
          <w:p w14:paraId="5051C46D" w14:textId="77777777" w:rsidR="00303DAE" w:rsidRPr="00360F2C" w:rsidRDefault="00513000">
            <w:pPr>
              <w:ind w:left="414"/>
              <w:jc w:val="both"/>
              <w:rPr>
                <w:lang w:val="uk-UA"/>
              </w:rPr>
            </w:pP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9" w:history="1">
              <w:r w:rsidRPr="00360F2C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360F2C" w:rsidRDefault="00513000">
            <w:pPr>
              <w:ind w:left="414"/>
              <w:jc w:val="both"/>
              <w:rPr>
                <w:lang w:val="uk-UA"/>
              </w:rPr>
            </w:pPr>
            <w:proofErr w:type="spellStart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10" w:history="1">
              <w:r w:rsidRPr="00360F2C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360F2C" w:rsidRDefault="00303DAE" w:rsidP="00BB41A6">
      <w:pPr>
        <w:widowControl w:val="0"/>
        <w:spacing w:line="240" w:lineRule="auto"/>
        <w:rPr>
          <w:lang w:val="uk-UA"/>
        </w:rPr>
      </w:pPr>
    </w:p>
    <w:sectPr w:rsidR="00303DAE" w:rsidRPr="00360F2C">
      <w:headerReference w:type="default" r:id="rId11"/>
      <w:footerReference w:type="default" r:id="rId12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A05B9" w14:textId="77777777" w:rsidR="007D6BE7" w:rsidRDefault="007D6BE7">
      <w:pPr>
        <w:spacing w:after="0" w:line="240" w:lineRule="auto"/>
      </w:pPr>
      <w:r>
        <w:separator/>
      </w:r>
    </w:p>
  </w:endnote>
  <w:endnote w:type="continuationSeparator" w:id="0">
    <w:p w14:paraId="76063DC8" w14:textId="77777777" w:rsidR="007D6BE7" w:rsidRDefault="007D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E071" w14:textId="77777777" w:rsidR="00303DAE" w:rsidRDefault="00303D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520CF" w14:textId="77777777" w:rsidR="007D6BE7" w:rsidRDefault="007D6BE7">
      <w:pPr>
        <w:spacing w:after="0" w:line="240" w:lineRule="auto"/>
      </w:pPr>
      <w:r>
        <w:separator/>
      </w:r>
    </w:p>
  </w:footnote>
  <w:footnote w:type="continuationSeparator" w:id="0">
    <w:p w14:paraId="4DA2F4D2" w14:textId="77777777" w:rsidR="007D6BE7" w:rsidRDefault="007D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4A28" w14:textId="77777777" w:rsidR="00303DAE" w:rsidRDefault="00513000">
    <w:pPr>
      <w:pStyle w:val="a4"/>
      <w:tabs>
        <w:tab w:val="clear" w:pos="9355"/>
        <w:tab w:val="left" w:pos="9133"/>
      </w:tabs>
    </w:pPr>
    <w:r>
      <w:rPr>
        <w:noProof/>
        <w:lang w:val="uk-UA"/>
      </w:rPr>
      <w:drawing>
        <wp:inline distT="0" distB="0" distL="0" distR="0" wp14:anchorId="2E2B0085" wp14:editId="42BFBD24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1B23"/>
    <w:rsid w:val="00012378"/>
    <w:rsid w:val="00036977"/>
    <w:rsid w:val="0004237B"/>
    <w:rsid w:val="000928EB"/>
    <w:rsid w:val="000A733A"/>
    <w:rsid w:val="000B5F97"/>
    <w:rsid w:val="000B642B"/>
    <w:rsid w:val="000B659C"/>
    <w:rsid w:val="000B72E2"/>
    <w:rsid w:val="000F5E85"/>
    <w:rsid w:val="00102700"/>
    <w:rsid w:val="0011539D"/>
    <w:rsid w:val="00117F4E"/>
    <w:rsid w:val="00127688"/>
    <w:rsid w:val="001370CA"/>
    <w:rsid w:val="00143504"/>
    <w:rsid w:val="001457EC"/>
    <w:rsid w:val="001511DE"/>
    <w:rsid w:val="00152AB4"/>
    <w:rsid w:val="00154F13"/>
    <w:rsid w:val="001947DA"/>
    <w:rsid w:val="001966FD"/>
    <w:rsid w:val="001B6E4C"/>
    <w:rsid w:val="001C0B30"/>
    <w:rsid w:val="002658D3"/>
    <w:rsid w:val="00290AC3"/>
    <w:rsid w:val="0029588E"/>
    <w:rsid w:val="00297D09"/>
    <w:rsid w:val="002A4FD1"/>
    <w:rsid w:val="002B1BAF"/>
    <w:rsid w:val="002C43B7"/>
    <w:rsid w:val="002E0862"/>
    <w:rsid w:val="002E59B2"/>
    <w:rsid w:val="002F6EB9"/>
    <w:rsid w:val="002F7764"/>
    <w:rsid w:val="00303DAE"/>
    <w:rsid w:val="00312157"/>
    <w:rsid w:val="00343A49"/>
    <w:rsid w:val="003502FA"/>
    <w:rsid w:val="00360F2C"/>
    <w:rsid w:val="003643CA"/>
    <w:rsid w:val="00382271"/>
    <w:rsid w:val="0039208F"/>
    <w:rsid w:val="00397B92"/>
    <w:rsid w:val="003B0AEB"/>
    <w:rsid w:val="003B1B81"/>
    <w:rsid w:val="003C1CC2"/>
    <w:rsid w:val="003C6EC1"/>
    <w:rsid w:val="003E2F5F"/>
    <w:rsid w:val="00402C93"/>
    <w:rsid w:val="00447996"/>
    <w:rsid w:val="0045010F"/>
    <w:rsid w:val="0045676B"/>
    <w:rsid w:val="00460BFA"/>
    <w:rsid w:val="00462DCE"/>
    <w:rsid w:val="0047251A"/>
    <w:rsid w:val="004A1539"/>
    <w:rsid w:val="004B345D"/>
    <w:rsid w:val="004D11E4"/>
    <w:rsid w:val="004E11BC"/>
    <w:rsid w:val="00513000"/>
    <w:rsid w:val="005131A2"/>
    <w:rsid w:val="00513FB8"/>
    <w:rsid w:val="00516479"/>
    <w:rsid w:val="005353F8"/>
    <w:rsid w:val="005448C3"/>
    <w:rsid w:val="00546B8D"/>
    <w:rsid w:val="005476FC"/>
    <w:rsid w:val="00550345"/>
    <w:rsid w:val="00552F58"/>
    <w:rsid w:val="00555A39"/>
    <w:rsid w:val="005640FA"/>
    <w:rsid w:val="005651C8"/>
    <w:rsid w:val="00570A78"/>
    <w:rsid w:val="00572516"/>
    <w:rsid w:val="005843A3"/>
    <w:rsid w:val="00584885"/>
    <w:rsid w:val="00587439"/>
    <w:rsid w:val="005B32D9"/>
    <w:rsid w:val="005C32A6"/>
    <w:rsid w:val="005E58BE"/>
    <w:rsid w:val="005E648E"/>
    <w:rsid w:val="006069AA"/>
    <w:rsid w:val="00611AB9"/>
    <w:rsid w:val="006208C4"/>
    <w:rsid w:val="006276D5"/>
    <w:rsid w:val="00655089"/>
    <w:rsid w:val="00655C3C"/>
    <w:rsid w:val="00660072"/>
    <w:rsid w:val="00667A02"/>
    <w:rsid w:val="006A2D78"/>
    <w:rsid w:val="006E2A19"/>
    <w:rsid w:val="006E4192"/>
    <w:rsid w:val="0070151D"/>
    <w:rsid w:val="00734976"/>
    <w:rsid w:val="007373B2"/>
    <w:rsid w:val="007A14F5"/>
    <w:rsid w:val="007B6929"/>
    <w:rsid w:val="007B7E85"/>
    <w:rsid w:val="007D6BE7"/>
    <w:rsid w:val="007E4C07"/>
    <w:rsid w:val="007E71BB"/>
    <w:rsid w:val="007F4859"/>
    <w:rsid w:val="0082695E"/>
    <w:rsid w:val="0083006D"/>
    <w:rsid w:val="00831637"/>
    <w:rsid w:val="00850C75"/>
    <w:rsid w:val="00862C57"/>
    <w:rsid w:val="008711DE"/>
    <w:rsid w:val="00884D44"/>
    <w:rsid w:val="008C2A84"/>
    <w:rsid w:val="008C5BED"/>
    <w:rsid w:val="008D3944"/>
    <w:rsid w:val="008F0594"/>
    <w:rsid w:val="008F24B8"/>
    <w:rsid w:val="00904DC4"/>
    <w:rsid w:val="00956620"/>
    <w:rsid w:val="00962516"/>
    <w:rsid w:val="00974B17"/>
    <w:rsid w:val="00995CAA"/>
    <w:rsid w:val="009C106F"/>
    <w:rsid w:val="009C2BC7"/>
    <w:rsid w:val="009C395D"/>
    <w:rsid w:val="009D0A08"/>
    <w:rsid w:val="009E320B"/>
    <w:rsid w:val="00A0160D"/>
    <w:rsid w:val="00A0231A"/>
    <w:rsid w:val="00A2596F"/>
    <w:rsid w:val="00A434B6"/>
    <w:rsid w:val="00A4734E"/>
    <w:rsid w:val="00A503E9"/>
    <w:rsid w:val="00A613EF"/>
    <w:rsid w:val="00A6147C"/>
    <w:rsid w:val="00A6413F"/>
    <w:rsid w:val="00A7158A"/>
    <w:rsid w:val="00AA46C3"/>
    <w:rsid w:val="00AB531E"/>
    <w:rsid w:val="00AD63D7"/>
    <w:rsid w:val="00AD7EE1"/>
    <w:rsid w:val="00AE0241"/>
    <w:rsid w:val="00AF02D0"/>
    <w:rsid w:val="00B01C83"/>
    <w:rsid w:val="00B01CB3"/>
    <w:rsid w:val="00B174B8"/>
    <w:rsid w:val="00B515F8"/>
    <w:rsid w:val="00B553F7"/>
    <w:rsid w:val="00B60996"/>
    <w:rsid w:val="00B63A64"/>
    <w:rsid w:val="00B664FB"/>
    <w:rsid w:val="00B87D69"/>
    <w:rsid w:val="00BA72F0"/>
    <w:rsid w:val="00BB41A6"/>
    <w:rsid w:val="00BB6C50"/>
    <w:rsid w:val="00BF7143"/>
    <w:rsid w:val="00C154E7"/>
    <w:rsid w:val="00C232BB"/>
    <w:rsid w:val="00C32FFD"/>
    <w:rsid w:val="00C4371D"/>
    <w:rsid w:val="00C45536"/>
    <w:rsid w:val="00C46CE8"/>
    <w:rsid w:val="00C46EFB"/>
    <w:rsid w:val="00C54AEB"/>
    <w:rsid w:val="00C56A67"/>
    <w:rsid w:val="00C60790"/>
    <w:rsid w:val="00C65BB4"/>
    <w:rsid w:val="00C75F8D"/>
    <w:rsid w:val="00CA66CA"/>
    <w:rsid w:val="00CD0D37"/>
    <w:rsid w:val="00CD2627"/>
    <w:rsid w:val="00CE3CBE"/>
    <w:rsid w:val="00CE7762"/>
    <w:rsid w:val="00D1391B"/>
    <w:rsid w:val="00D13FE1"/>
    <w:rsid w:val="00D15B33"/>
    <w:rsid w:val="00D2028D"/>
    <w:rsid w:val="00D20FD4"/>
    <w:rsid w:val="00D43125"/>
    <w:rsid w:val="00D43B3C"/>
    <w:rsid w:val="00D54BC5"/>
    <w:rsid w:val="00D70186"/>
    <w:rsid w:val="00D71AAE"/>
    <w:rsid w:val="00D72ED5"/>
    <w:rsid w:val="00D74215"/>
    <w:rsid w:val="00D80A4D"/>
    <w:rsid w:val="00D8219D"/>
    <w:rsid w:val="00D8363E"/>
    <w:rsid w:val="00DB3FB2"/>
    <w:rsid w:val="00DC0373"/>
    <w:rsid w:val="00DD0B54"/>
    <w:rsid w:val="00DD2D1B"/>
    <w:rsid w:val="00DD5985"/>
    <w:rsid w:val="00DE620A"/>
    <w:rsid w:val="00DE6C9A"/>
    <w:rsid w:val="00DE6FE1"/>
    <w:rsid w:val="00E14D6E"/>
    <w:rsid w:val="00E231D6"/>
    <w:rsid w:val="00E24302"/>
    <w:rsid w:val="00E26417"/>
    <w:rsid w:val="00E369C9"/>
    <w:rsid w:val="00E81AE4"/>
    <w:rsid w:val="00EA6655"/>
    <w:rsid w:val="00EB24E3"/>
    <w:rsid w:val="00EF6CFF"/>
    <w:rsid w:val="00F029B6"/>
    <w:rsid w:val="00F13E60"/>
    <w:rsid w:val="00F152AB"/>
    <w:rsid w:val="00F212C0"/>
    <w:rsid w:val="00F32DEB"/>
    <w:rsid w:val="00F41DB0"/>
    <w:rsid w:val="00F42541"/>
    <w:rsid w:val="00F553EC"/>
    <w:rsid w:val="00F72A38"/>
    <w:rsid w:val="00F83541"/>
    <w:rsid w:val="00F90493"/>
    <w:rsid w:val="00F90DC4"/>
    <w:rsid w:val="00FA1AE2"/>
    <w:rsid w:val="00FB376A"/>
    <w:rsid w:val="00FB5CCC"/>
    <w:rsid w:val="00FC2C19"/>
    <w:rsid w:val="00FC3E6B"/>
    <w:rsid w:val="00FC4B90"/>
    <w:rsid w:val="00FD0760"/>
    <w:rsid w:val="00FD0815"/>
    <w:rsid w:val="00FD70F7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3ECEC"/>
            <w:right w:val="none" w:sz="0" w:space="0" w:color="auto"/>
          </w:divBdr>
          <w:divsChild>
            <w:div w:id="895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3ECEC"/>
            <w:right w:val="none" w:sz="0" w:space="0" w:color="auto"/>
          </w:divBdr>
          <w:divsChild>
            <w:div w:id="15200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i.com/9pxpcjnhxvk-/?utm_campaign=share&amp;utm_medium=copy&amp;rc=ex0sha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parentcities.in.ua/city/zaporizhzhy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-ukra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ymchenko@ti-ukrain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2496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7</cp:revision>
  <dcterms:created xsi:type="dcterms:W3CDTF">2017-07-17T14:24:00Z</dcterms:created>
  <dcterms:modified xsi:type="dcterms:W3CDTF">2017-07-18T08:11:00Z</dcterms:modified>
</cp:coreProperties>
</file>