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359D9B68" w:rsidR="008E1F07" w:rsidRPr="004E5B73" w:rsidRDefault="001146B4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  <w:r w:rsidRPr="004E5B73">
        <w:rPr>
          <w:rFonts w:asciiTheme="minorHAnsi" w:hAnsiTheme="minorHAnsi" w:cstheme="minorHAnsi"/>
          <w:lang w:val="uk-UA"/>
        </w:rPr>
        <w:t>ПРЕС-</w:t>
      </w:r>
      <w:r w:rsidR="00DC4058" w:rsidRPr="004E5B73">
        <w:rPr>
          <w:rFonts w:asciiTheme="minorHAnsi" w:hAnsiTheme="minorHAnsi" w:cstheme="minorHAnsi"/>
          <w:lang w:val="uk-UA"/>
        </w:rPr>
        <w:t>РЕЛІЗ</w:t>
      </w:r>
    </w:p>
    <w:p w14:paraId="105C6F78" w14:textId="47FD4773" w:rsidR="00494E9B" w:rsidRPr="004E5B73" w:rsidRDefault="00623B9C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  <w:r w:rsidRPr="004E5B73">
        <w:rPr>
          <w:rFonts w:asciiTheme="minorHAnsi" w:hAnsiTheme="minorHAnsi" w:cstheme="minorHAnsi"/>
          <w:lang w:val="uk-UA"/>
        </w:rPr>
        <w:t>24</w:t>
      </w:r>
      <w:r w:rsidR="001146B4" w:rsidRPr="004E5B73">
        <w:rPr>
          <w:rFonts w:asciiTheme="minorHAnsi" w:hAnsiTheme="minorHAnsi" w:cstheme="minorHAnsi"/>
          <w:lang w:val="uk-UA"/>
        </w:rPr>
        <w:t>.0</w:t>
      </w:r>
      <w:r w:rsidR="0065376D" w:rsidRPr="004E5B73">
        <w:rPr>
          <w:rFonts w:asciiTheme="minorHAnsi" w:hAnsiTheme="minorHAnsi" w:cstheme="minorHAnsi"/>
          <w:lang w:val="uk-UA"/>
        </w:rPr>
        <w:t>5</w:t>
      </w:r>
      <w:r w:rsidR="001146B4" w:rsidRPr="004E5B73">
        <w:rPr>
          <w:rFonts w:asciiTheme="minorHAnsi" w:hAnsiTheme="minorHAnsi" w:cstheme="minorHAnsi"/>
          <w:lang w:val="uk-UA"/>
        </w:rPr>
        <w:t>.2017</w:t>
      </w:r>
    </w:p>
    <w:p w14:paraId="55330E9D" w14:textId="398A88A0" w:rsidR="00494E9B" w:rsidRPr="004E5B73" w:rsidRDefault="00DC4058" w:rsidP="00DB483C">
      <w:pPr>
        <w:spacing w:after="0"/>
        <w:ind w:left="-284" w:firstLine="709"/>
        <w:contextualSpacing/>
        <w:jc w:val="center"/>
        <w:rPr>
          <w:rFonts w:asciiTheme="minorHAnsi" w:hAnsiTheme="minorHAnsi" w:cstheme="minorHAnsi"/>
          <w:b/>
          <w:lang w:val="uk-UA"/>
        </w:rPr>
      </w:pPr>
      <w:r w:rsidRPr="004E5B73">
        <w:rPr>
          <w:rFonts w:asciiTheme="minorHAnsi" w:hAnsiTheme="minorHAnsi" w:cstheme="minorHAnsi"/>
          <w:b/>
          <w:lang w:val="uk-UA"/>
        </w:rPr>
        <w:t>В Україні занадто високий рівень безкарності за корупцію</w:t>
      </w:r>
    </w:p>
    <w:p w14:paraId="12A83A18" w14:textId="5AC97319" w:rsidR="00DC4058" w:rsidRPr="004E5B73" w:rsidRDefault="00DC4058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b/>
          <w:lang w:val="uk-UA"/>
        </w:rPr>
      </w:pPr>
    </w:p>
    <w:p w14:paraId="7D5171C0" w14:textId="47D6BD5C" w:rsidR="00DC4058" w:rsidRPr="004E5B73" w:rsidRDefault="00DC4058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i/>
          <w:lang w:val="uk-UA"/>
        </w:rPr>
      </w:pPr>
      <w:r w:rsidRPr="004E5B73">
        <w:rPr>
          <w:rFonts w:asciiTheme="minorHAnsi" w:hAnsiTheme="minorHAnsi" w:cstheme="minorHAnsi"/>
          <w:i/>
          <w:lang w:val="uk-UA"/>
        </w:rPr>
        <w:t xml:space="preserve">Україна </w:t>
      </w:r>
      <w:r w:rsidR="00E144BC" w:rsidRPr="004E5B73">
        <w:rPr>
          <w:rFonts w:asciiTheme="minorHAnsi" w:hAnsiTheme="minorHAnsi" w:cstheme="minorHAnsi"/>
          <w:i/>
          <w:lang w:val="uk-UA"/>
        </w:rPr>
        <w:t>втрачає останні</w:t>
      </w:r>
      <w:r w:rsidRPr="004E5B73">
        <w:rPr>
          <w:rFonts w:asciiTheme="minorHAnsi" w:hAnsiTheme="minorHAnsi" w:cstheme="minorHAnsi"/>
          <w:i/>
          <w:lang w:val="uk-UA"/>
        </w:rPr>
        <w:t xml:space="preserve"> можливість продемонструвати всьому світу ефективність антикорупційної реформи. Натомість безкарність щодо топ-корупціонерів колишнього режиму та політичний тиск, якого зазнають новостворені антикорупційні органи, викликають велике занепокоєння міжнародної спільноти. Такі висновки озвучив п</w:t>
      </w:r>
      <w:r w:rsidR="00C52D0A" w:rsidRPr="004E5B73">
        <w:rPr>
          <w:rFonts w:asciiTheme="minorHAnsi" w:hAnsiTheme="minorHAnsi" w:cstheme="minorHAnsi"/>
          <w:i/>
          <w:lang w:val="uk-UA"/>
        </w:rPr>
        <w:t>ід час прес-конференції голова П</w:t>
      </w:r>
      <w:r w:rsidRPr="004E5B73">
        <w:rPr>
          <w:rFonts w:asciiTheme="minorHAnsi" w:hAnsiTheme="minorHAnsi" w:cstheme="minorHAnsi"/>
          <w:i/>
          <w:lang w:val="uk-UA"/>
        </w:rPr>
        <w:t xml:space="preserve">равління всесвітньої антикорупційної мережі </w:t>
      </w:r>
      <w:proofErr w:type="spellStart"/>
      <w:r w:rsidRPr="004E5B73">
        <w:rPr>
          <w:rFonts w:asciiTheme="minorHAnsi" w:hAnsiTheme="minorHAnsi" w:cstheme="minorHAnsi"/>
          <w:i/>
          <w:lang w:val="uk-UA"/>
        </w:rPr>
        <w:t>Transparency</w:t>
      </w:r>
      <w:proofErr w:type="spellEnd"/>
      <w:r w:rsidRPr="004E5B73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Pr="004E5B73">
        <w:rPr>
          <w:rFonts w:asciiTheme="minorHAnsi" w:hAnsiTheme="minorHAnsi" w:cstheme="minorHAnsi"/>
          <w:i/>
          <w:lang w:val="uk-UA"/>
        </w:rPr>
        <w:t>International</w:t>
      </w:r>
      <w:proofErr w:type="spellEnd"/>
      <w:r w:rsidRPr="004E5B73">
        <w:rPr>
          <w:rFonts w:asciiTheme="minorHAnsi" w:hAnsiTheme="minorHAnsi" w:cstheme="minorHAnsi"/>
          <w:i/>
          <w:lang w:val="uk-UA"/>
        </w:rPr>
        <w:t xml:space="preserve"> Хосе </w:t>
      </w:r>
      <w:proofErr w:type="spellStart"/>
      <w:r w:rsidRPr="004E5B73">
        <w:rPr>
          <w:rFonts w:asciiTheme="minorHAnsi" w:hAnsiTheme="minorHAnsi" w:cstheme="minorHAnsi"/>
          <w:i/>
          <w:lang w:val="uk-UA"/>
        </w:rPr>
        <w:t>Уґас</w:t>
      </w:r>
      <w:proofErr w:type="spellEnd"/>
      <w:r w:rsidRPr="004E5B73">
        <w:rPr>
          <w:rFonts w:asciiTheme="minorHAnsi" w:hAnsiTheme="minorHAnsi" w:cstheme="minorHAnsi"/>
          <w:i/>
          <w:lang w:val="uk-UA"/>
        </w:rPr>
        <w:t>.</w:t>
      </w:r>
    </w:p>
    <w:p w14:paraId="29D4065C" w14:textId="77777777" w:rsidR="00C953E9" w:rsidRPr="004E5B73" w:rsidRDefault="00C953E9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i/>
          <w:lang w:val="uk-UA"/>
        </w:rPr>
      </w:pPr>
    </w:p>
    <w:p w14:paraId="2B496BDE" w14:textId="0BA52C2D" w:rsidR="00DB483C" w:rsidRPr="004E5B73" w:rsidRDefault="00DC4058" w:rsidP="00DB483C">
      <w:pPr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  <w:r w:rsidRPr="004E5B73">
        <w:rPr>
          <w:rFonts w:asciiTheme="minorHAnsi" w:hAnsiTheme="minorHAnsi" w:cstheme="minorHAnsi"/>
          <w:lang w:val="uk-UA"/>
        </w:rPr>
        <w:t xml:space="preserve">Роком пустих обіцянок та незначних результатів в антикорупційній сфері назвав </w:t>
      </w:r>
      <w:r w:rsidR="006105DB" w:rsidRPr="004E5B73">
        <w:rPr>
          <w:rFonts w:asciiTheme="minorHAnsi" w:hAnsiTheme="minorHAnsi" w:cstheme="minorHAnsi"/>
          <w:lang w:val="uk-UA"/>
        </w:rPr>
        <w:t xml:space="preserve">2016 рік </w:t>
      </w:r>
      <w:r w:rsidR="006105DB" w:rsidRPr="004E5B73">
        <w:rPr>
          <w:rFonts w:asciiTheme="minorHAnsi" w:hAnsiTheme="minorHAnsi" w:cstheme="minorHAnsi"/>
          <w:b/>
          <w:lang w:val="uk-UA"/>
        </w:rPr>
        <w:t xml:space="preserve">Ярослав </w:t>
      </w:r>
      <w:proofErr w:type="spellStart"/>
      <w:r w:rsidR="006105DB" w:rsidRPr="004E5B73">
        <w:rPr>
          <w:rFonts w:asciiTheme="minorHAnsi" w:hAnsiTheme="minorHAnsi" w:cstheme="minorHAnsi"/>
          <w:b/>
          <w:lang w:val="uk-UA"/>
        </w:rPr>
        <w:t>Юрчишин</w:t>
      </w:r>
      <w:proofErr w:type="spellEnd"/>
      <w:r w:rsidR="006105DB" w:rsidRPr="004E5B73">
        <w:rPr>
          <w:rFonts w:asciiTheme="minorHAnsi" w:hAnsiTheme="minorHAnsi" w:cstheme="minorHAnsi"/>
          <w:b/>
          <w:lang w:val="uk-UA"/>
        </w:rPr>
        <w:t>,</w:t>
      </w:r>
      <w:r w:rsidR="006105DB" w:rsidRPr="004E5B73">
        <w:rPr>
          <w:rFonts w:asciiTheme="minorHAnsi" w:hAnsiTheme="minorHAnsi" w:cstheme="minorHAnsi"/>
          <w:lang w:val="uk-UA"/>
        </w:rPr>
        <w:t xml:space="preserve"> </w:t>
      </w:r>
      <w:r w:rsidRPr="004E5B73">
        <w:rPr>
          <w:rFonts w:asciiTheme="minorHAnsi" w:hAnsiTheme="minorHAnsi" w:cstheme="minorHAnsi"/>
          <w:lang w:val="uk-UA"/>
        </w:rPr>
        <w:t xml:space="preserve"> </w:t>
      </w:r>
      <w:r w:rsidR="006105DB" w:rsidRPr="004E5B73">
        <w:rPr>
          <w:rFonts w:asciiTheme="minorHAnsi" w:hAnsiTheme="minorHAnsi" w:cstheme="minorHAnsi"/>
          <w:lang w:val="uk-UA"/>
        </w:rPr>
        <w:t xml:space="preserve">виконавчий директор </w:t>
      </w:r>
      <w:proofErr w:type="spellStart"/>
      <w:r w:rsidR="006105DB" w:rsidRPr="004E5B73">
        <w:rPr>
          <w:rFonts w:asciiTheme="minorHAnsi" w:hAnsiTheme="minorHAnsi" w:cstheme="minorHAnsi"/>
          <w:lang w:val="uk-UA"/>
        </w:rPr>
        <w:t>Transparency</w:t>
      </w:r>
      <w:proofErr w:type="spellEnd"/>
      <w:r w:rsidR="006105DB" w:rsidRPr="004E5B7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6105DB" w:rsidRPr="004E5B73">
        <w:rPr>
          <w:rFonts w:asciiTheme="minorHAnsi" w:hAnsiTheme="minorHAnsi" w:cstheme="minorHAnsi"/>
          <w:lang w:val="uk-UA"/>
        </w:rPr>
        <w:t>International</w:t>
      </w:r>
      <w:proofErr w:type="spellEnd"/>
      <w:r w:rsidR="006105DB" w:rsidRPr="004E5B73">
        <w:rPr>
          <w:rFonts w:asciiTheme="minorHAnsi" w:hAnsiTheme="minorHAnsi" w:cstheme="minorHAnsi"/>
          <w:lang w:val="uk-UA"/>
        </w:rPr>
        <w:t xml:space="preserve"> Україна. Адже рівно рік тому, під час зустрічі </w:t>
      </w:r>
      <w:r w:rsidR="00C52D0A" w:rsidRPr="004E5B73">
        <w:rPr>
          <w:rFonts w:asciiTheme="minorHAnsi" w:hAnsiTheme="minorHAnsi" w:cstheme="minorHAnsi"/>
          <w:lang w:val="uk-UA"/>
        </w:rPr>
        <w:t xml:space="preserve">голови Правління </w:t>
      </w:r>
      <w:proofErr w:type="spellStart"/>
      <w:r w:rsidR="00C52D0A" w:rsidRPr="004E5B73">
        <w:rPr>
          <w:rFonts w:asciiTheme="minorHAnsi" w:hAnsiTheme="minorHAnsi" w:cstheme="minorHAnsi"/>
          <w:lang w:val="uk-UA"/>
        </w:rPr>
        <w:t>Transparency</w:t>
      </w:r>
      <w:proofErr w:type="spellEnd"/>
      <w:r w:rsidR="00C52D0A" w:rsidRPr="004E5B7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C52D0A" w:rsidRPr="004E5B73">
        <w:rPr>
          <w:rFonts w:asciiTheme="minorHAnsi" w:hAnsiTheme="minorHAnsi" w:cstheme="minorHAnsi"/>
          <w:lang w:val="uk-UA"/>
        </w:rPr>
        <w:t>International</w:t>
      </w:r>
      <w:proofErr w:type="spellEnd"/>
      <w:r w:rsidR="006105DB" w:rsidRPr="004E5B73">
        <w:rPr>
          <w:rFonts w:asciiTheme="minorHAnsi" w:hAnsiTheme="minorHAnsi" w:cstheme="minorHAnsi"/>
          <w:lang w:val="uk-UA"/>
        </w:rPr>
        <w:t xml:space="preserve"> </w:t>
      </w:r>
      <w:r w:rsidR="00C52D0A" w:rsidRPr="004E5B73">
        <w:rPr>
          <w:rFonts w:asciiTheme="minorHAnsi" w:hAnsiTheme="minorHAnsi" w:cstheme="minorHAnsi"/>
          <w:lang w:val="uk-UA"/>
        </w:rPr>
        <w:t xml:space="preserve">Хосе </w:t>
      </w:r>
      <w:proofErr w:type="spellStart"/>
      <w:r w:rsidR="00C52D0A" w:rsidRPr="004E5B73">
        <w:rPr>
          <w:rFonts w:asciiTheme="minorHAnsi" w:hAnsiTheme="minorHAnsi" w:cstheme="minorHAnsi"/>
          <w:lang w:val="uk-UA"/>
        </w:rPr>
        <w:t>Уґаса</w:t>
      </w:r>
      <w:proofErr w:type="spellEnd"/>
      <w:r w:rsidR="00C52D0A" w:rsidRPr="004E5B73">
        <w:rPr>
          <w:rFonts w:asciiTheme="minorHAnsi" w:hAnsiTheme="minorHAnsi" w:cstheme="minorHAnsi"/>
          <w:i/>
          <w:lang w:val="uk-UA"/>
        </w:rPr>
        <w:t xml:space="preserve"> </w:t>
      </w:r>
      <w:r w:rsidR="006105DB" w:rsidRPr="004E5B73">
        <w:rPr>
          <w:rFonts w:asciiTheme="minorHAnsi" w:hAnsiTheme="minorHAnsi" w:cstheme="minorHAnsi"/>
          <w:lang w:val="uk-UA"/>
        </w:rPr>
        <w:t>з Президентом України</w:t>
      </w:r>
      <w:r w:rsidR="00C953E9" w:rsidRPr="004E5B73">
        <w:rPr>
          <w:rFonts w:asciiTheme="minorHAnsi" w:hAnsiTheme="minorHAnsi" w:cstheme="minorHAnsi"/>
          <w:lang w:val="uk-UA"/>
        </w:rPr>
        <w:t xml:space="preserve"> </w:t>
      </w:r>
      <w:r w:rsidR="00C52D0A" w:rsidRPr="004E5B73">
        <w:rPr>
          <w:rFonts w:asciiTheme="minorHAnsi" w:hAnsiTheme="minorHAnsi" w:cstheme="minorHAnsi"/>
          <w:lang w:val="uk-UA"/>
        </w:rPr>
        <w:t>Петром Порошенко та новопризначеним Генеральним Прокурором Юрієм Луценко</w:t>
      </w:r>
      <w:r w:rsidR="006105DB" w:rsidRPr="004E5B73">
        <w:rPr>
          <w:rFonts w:asciiTheme="minorHAnsi" w:hAnsiTheme="minorHAnsi" w:cstheme="minorHAnsi"/>
          <w:lang w:val="uk-UA"/>
        </w:rPr>
        <w:t>, прозвучало багато обіцянок, серед яких</w:t>
      </w:r>
      <w:r w:rsidR="00DB483C" w:rsidRPr="004E5B73">
        <w:rPr>
          <w:rFonts w:asciiTheme="minorHAnsi" w:hAnsiTheme="minorHAnsi" w:cstheme="minorHAnsi"/>
          <w:lang w:val="uk-UA"/>
        </w:rPr>
        <w:t>:</w:t>
      </w:r>
      <w:r w:rsidR="006105DB" w:rsidRPr="004E5B73">
        <w:rPr>
          <w:rFonts w:asciiTheme="minorHAnsi" w:hAnsiTheme="minorHAnsi" w:cstheme="minorHAnsi"/>
          <w:lang w:val="uk-UA"/>
        </w:rPr>
        <w:t xml:space="preserve"> досягти результатів у поверненні коштів В. Януковича та його поплічників, сприяти незалежній роботі антикорупційних органів, </w:t>
      </w:r>
      <w:r w:rsidR="00C953E9" w:rsidRPr="004E5B73">
        <w:rPr>
          <w:rFonts w:asciiTheme="minorHAnsi" w:hAnsiTheme="minorHAnsi" w:cstheme="minorHAnsi"/>
          <w:lang w:val="uk-UA"/>
        </w:rPr>
        <w:t>впровадити електронне декларування для посад</w:t>
      </w:r>
      <w:r w:rsidR="00C52D0A" w:rsidRPr="004E5B73">
        <w:rPr>
          <w:rFonts w:asciiTheme="minorHAnsi" w:hAnsiTheme="minorHAnsi" w:cstheme="minorHAnsi"/>
          <w:lang w:val="uk-UA"/>
        </w:rPr>
        <w:t>овців</w:t>
      </w:r>
      <w:r w:rsidR="006105DB" w:rsidRPr="004E5B73">
        <w:rPr>
          <w:rFonts w:asciiTheme="minorHAnsi" w:hAnsiTheme="minorHAnsi" w:cstheme="minorHAnsi"/>
          <w:lang w:val="uk-UA"/>
        </w:rPr>
        <w:t xml:space="preserve">. </w:t>
      </w:r>
    </w:p>
    <w:p w14:paraId="3E34D7F9" w14:textId="4AE953B4" w:rsidR="00DB483C" w:rsidRPr="004E5B73" w:rsidRDefault="00B01368" w:rsidP="00DB483C">
      <w:pPr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  <w:r w:rsidRPr="004E5B73">
        <w:rPr>
          <w:rFonts w:asciiTheme="minorHAnsi" w:hAnsiTheme="minorHAnsi" w:cstheme="minorHAnsi"/>
          <w:lang w:val="uk-UA"/>
        </w:rPr>
        <w:t>«</w:t>
      </w:r>
      <w:r w:rsidR="006105DB" w:rsidRPr="004E5B73">
        <w:rPr>
          <w:rFonts w:asciiTheme="minorHAnsi" w:hAnsiTheme="minorHAnsi" w:cstheme="minorHAnsi"/>
          <w:lang w:val="uk-UA"/>
        </w:rPr>
        <w:t xml:space="preserve">Натомість, на сьогоднішній день, проти </w:t>
      </w:r>
      <w:r w:rsidRPr="004E5B73">
        <w:rPr>
          <w:rFonts w:asciiTheme="minorHAnsi" w:hAnsiTheme="minorHAnsi" w:cstheme="minorHAnsi"/>
          <w:lang w:val="uk-UA"/>
        </w:rPr>
        <w:t xml:space="preserve">В. Януковича, </w:t>
      </w:r>
      <w:r w:rsidR="006105DB" w:rsidRPr="004E5B73">
        <w:rPr>
          <w:rFonts w:asciiTheme="minorHAnsi" w:hAnsiTheme="minorHAnsi" w:cstheme="minorHAnsi"/>
          <w:lang w:val="uk-UA"/>
        </w:rPr>
        <w:t xml:space="preserve">найвідомішого корупціонера планети за результатами опитування </w:t>
      </w:r>
      <w:hyperlink r:id="rId7" w:history="1">
        <w:proofErr w:type="spellStart"/>
        <w:r w:rsidR="00FA2442" w:rsidRPr="004E5B73">
          <w:rPr>
            <w:rStyle w:val="a7"/>
            <w:rFonts w:asciiTheme="minorHAnsi" w:hAnsiTheme="minorHAnsi" w:cstheme="minorHAnsi"/>
            <w:lang w:val="uk-UA"/>
          </w:rPr>
          <w:t>Unmask</w:t>
        </w:r>
        <w:proofErr w:type="spellEnd"/>
        <w:r w:rsidR="00FA2442" w:rsidRPr="004E5B73">
          <w:rPr>
            <w:rStyle w:val="a7"/>
            <w:rFonts w:asciiTheme="minorHAnsi" w:hAnsiTheme="minorHAnsi" w:cstheme="minorHAnsi"/>
            <w:lang w:val="uk-UA"/>
          </w:rPr>
          <w:t xml:space="preserve"> </w:t>
        </w:r>
        <w:proofErr w:type="spellStart"/>
        <w:r w:rsidR="00FA2442" w:rsidRPr="004E5B73">
          <w:rPr>
            <w:rStyle w:val="a7"/>
            <w:rFonts w:asciiTheme="minorHAnsi" w:hAnsiTheme="minorHAnsi" w:cstheme="minorHAnsi"/>
            <w:lang w:val="uk-UA"/>
          </w:rPr>
          <w:t>the</w:t>
        </w:r>
        <w:proofErr w:type="spellEnd"/>
        <w:r w:rsidR="00FA2442" w:rsidRPr="004E5B73">
          <w:rPr>
            <w:rStyle w:val="a7"/>
            <w:rFonts w:asciiTheme="minorHAnsi" w:hAnsiTheme="minorHAnsi" w:cstheme="minorHAnsi"/>
            <w:lang w:val="uk-UA"/>
          </w:rPr>
          <w:t xml:space="preserve"> </w:t>
        </w:r>
        <w:proofErr w:type="spellStart"/>
        <w:r w:rsidR="00FA2442" w:rsidRPr="004E5B73">
          <w:rPr>
            <w:rStyle w:val="a7"/>
            <w:rFonts w:asciiTheme="minorHAnsi" w:hAnsiTheme="minorHAnsi" w:cstheme="minorHAnsi"/>
            <w:lang w:val="uk-UA"/>
          </w:rPr>
          <w:t>Corrupt</w:t>
        </w:r>
        <w:proofErr w:type="spellEnd"/>
      </w:hyperlink>
      <w:r w:rsidR="00FA2442" w:rsidRPr="004E5B73">
        <w:rPr>
          <w:rFonts w:asciiTheme="minorHAnsi" w:hAnsiTheme="minorHAnsi" w:cstheme="minorHAnsi"/>
          <w:lang w:val="uk-UA"/>
        </w:rPr>
        <w:t xml:space="preserve">, </w:t>
      </w:r>
      <w:r w:rsidR="006105DB" w:rsidRPr="004E5B73">
        <w:rPr>
          <w:rFonts w:asciiTheme="minorHAnsi" w:hAnsiTheme="minorHAnsi" w:cstheme="minorHAnsi"/>
          <w:b/>
          <w:lang w:val="uk-UA"/>
        </w:rPr>
        <w:t>немає жодної справи у суді</w:t>
      </w:r>
      <w:r w:rsidRPr="004E5B73">
        <w:rPr>
          <w:rFonts w:asciiTheme="minorHAnsi" w:hAnsiTheme="minorHAnsi" w:cstheme="minorHAnsi"/>
          <w:lang w:val="uk-UA"/>
        </w:rPr>
        <w:t xml:space="preserve"> за обвинуваченнями саме у корупційних злочинах.</w:t>
      </w:r>
      <w:r w:rsidR="006105DB" w:rsidRPr="004E5B73">
        <w:rPr>
          <w:rFonts w:asciiTheme="minorHAnsi" w:hAnsiTheme="minorHAnsi" w:cstheme="minorHAnsi"/>
          <w:lang w:val="uk-UA"/>
        </w:rPr>
        <w:t xml:space="preserve"> Загальна сума вкрадених кошт</w:t>
      </w:r>
      <w:r w:rsidR="005839A1" w:rsidRPr="004E5B73">
        <w:rPr>
          <w:rFonts w:asciiTheme="minorHAnsi" w:hAnsiTheme="minorHAnsi" w:cstheme="minorHAnsi"/>
          <w:lang w:val="uk-UA"/>
        </w:rPr>
        <w:t xml:space="preserve">ів так і лишається невизначеною, </w:t>
      </w:r>
      <w:r w:rsidR="00901918" w:rsidRPr="004E5B73">
        <w:rPr>
          <w:rFonts w:asciiTheme="minorHAnsi" w:hAnsiTheme="minorHAnsi" w:cstheme="minorHAnsi"/>
          <w:lang w:val="uk-UA"/>
        </w:rPr>
        <w:t xml:space="preserve">називають суму від $7,5 млрд до $40 млрд, </w:t>
      </w:r>
      <w:r w:rsidR="005839A1" w:rsidRPr="004E5B73">
        <w:rPr>
          <w:rFonts w:asciiTheme="minorHAnsi" w:hAnsiTheme="minorHAnsi" w:cstheme="minorHAnsi"/>
          <w:lang w:val="uk-UA"/>
        </w:rPr>
        <w:t xml:space="preserve">що </w:t>
      </w:r>
      <w:r w:rsidR="00901918" w:rsidRPr="004E5B73">
        <w:rPr>
          <w:rFonts w:asciiTheme="minorHAnsi" w:hAnsiTheme="minorHAnsi" w:cstheme="minorHAnsi"/>
          <w:lang w:val="uk-UA"/>
        </w:rPr>
        <w:t>сприяє</w:t>
      </w:r>
      <w:r w:rsidR="005839A1" w:rsidRPr="004E5B73">
        <w:rPr>
          <w:rFonts w:asciiTheme="minorHAnsi" w:hAnsiTheme="minorHAnsi" w:cstheme="minorHAnsi"/>
          <w:lang w:val="uk-UA"/>
        </w:rPr>
        <w:t xml:space="preserve"> відчутт</w:t>
      </w:r>
      <w:r w:rsidR="00901918" w:rsidRPr="004E5B73">
        <w:rPr>
          <w:rFonts w:asciiTheme="minorHAnsi" w:hAnsiTheme="minorHAnsi" w:cstheme="minorHAnsi"/>
          <w:lang w:val="uk-UA"/>
        </w:rPr>
        <w:t>ю</w:t>
      </w:r>
      <w:r w:rsidR="005839A1" w:rsidRPr="004E5B73">
        <w:rPr>
          <w:rFonts w:asciiTheme="minorHAnsi" w:hAnsiTheme="minorHAnsi" w:cstheme="minorHAnsi"/>
          <w:lang w:val="uk-UA"/>
        </w:rPr>
        <w:t xml:space="preserve"> бездіяльності</w:t>
      </w:r>
      <w:r w:rsidRPr="004E5B73">
        <w:rPr>
          <w:rFonts w:asciiTheme="minorHAnsi" w:hAnsiTheme="minorHAnsi" w:cstheme="minorHAnsi"/>
          <w:lang w:val="uk-UA"/>
        </w:rPr>
        <w:t xml:space="preserve"> відповідних органів</w:t>
      </w:r>
      <w:r w:rsidR="00487B08" w:rsidRPr="004E5B73">
        <w:rPr>
          <w:rFonts w:asciiTheme="minorHAnsi" w:hAnsiTheme="minorHAnsi" w:cstheme="minorHAnsi"/>
          <w:lang w:val="uk-UA"/>
        </w:rPr>
        <w:t xml:space="preserve"> та породжує зневіру у суспільстві</w:t>
      </w:r>
      <w:r w:rsidR="00DB483C" w:rsidRPr="004E5B73">
        <w:rPr>
          <w:rFonts w:asciiTheme="minorHAnsi" w:hAnsiTheme="minorHAnsi" w:cstheme="minorHAnsi"/>
          <w:lang w:val="uk-UA"/>
        </w:rPr>
        <w:t xml:space="preserve">. Минув цілий рік, а до створення антикорупційного суду так і не було зроблено жодного </w:t>
      </w:r>
      <w:r w:rsidR="00487B08" w:rsidRPr="004E5B73">
        <w:rPr>
          <w:rFonts w:asciiTheme="minorHAnsi" w:hAnsiTheme="minorHAnsi" w:cstheme="minorHAnsi"/>
          <w:lang w:val="uk-UA"/>
        </w:rPr>
        <w:t xml:space="preserve">реального </w:t>
      </w:r>
      <w:r w:rsidR="00DB483C" w:rsidRPr="004E5B73">
        <w:rPr>
          <w:rFonts w:asciiTheme="minorHAnsi" w:hAnsiTheme="minorHAnsi" w:cstheme="minorHAnsi"/>
          <w:lang w:val="uk-UA"/>
        </w:rPr>
        <w:t>кроку. При цьому</w:t>
      </w:r>
      <w:r w:rsidR="00CA4891" w:rsidRPr="004E5B73">
        <w:rPr>
          <w:rFonts w:asciiTheme="minorHAnsi" w:hAnsiTheme="minorHAnsi" w:cstheme="minorHAnsi"/>
          <w:lang w:val="uk-UA"/>
        </w:rPr>
        <w:t xml:space="preserve">, </w:t>
      </w:r>
      <w:r w:rsidR="00DB483C" w:rsidRPr="004E5B73">
        <w:rPr>
          <w:rFonts w:asciiTheme="minorHAnsi" w:hAnsiTheme="minorHAnsi" w:cstheme="minorHAnsi"/>
          <w:lang w:val="uk-UA"/>
        </w:rPr>
        <w:t>такий суд є єдиною можливістю розірвати коло безкарності</w:t>
      </w:r>
      <w:r w:rsidRPr="004E5B73">
        <w:rPr>
          <w:rFonts w:asciiTheme="minorHAnsi" w:hAnsiTheme="minorHAnsi" w:cstheme="minorHAnsi"/>
          <w:lang w:val="uk-UA"/>
        </w:rPr>
        <w:t>», -</w:t>
      </w:r>
      <w:r w:rsidR="005839A1" w:rsidRPr="004E5B73">
        <w:rPr>
          <w:rFonts w:asciiTheme="minorHAnsi" w:hAnsiTheme="minorHAnsi" w:cstheme="minorHAnsi"/>
          <w:lang w:val="uk-UA"/>
        </w:rPr>
        <w:t xml:space="preserve"> зазначив очільник </w:t>
      </w:r>
      <w:proofErr w:type="spellStart"/>
      <w:r w:rsidR="005839A1" w:rsidRPr="004E5B73">
        <w:rPr>
          <w:rFonts w:asciiTheme="minorHAnsi" w:hAnsiTheme="minorHAnsi" w:cstheme="minorHAnsi"/>
          <w:lang w:val="uk-UA"/>
        </w:rPr>
        <w:t>Transparency</w:t>
      </w:r>
      <w:proofErr w:type="spellEnd"/>
      <w:r w:rsidR="005839A1" w:rsidRPr="004E5B7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5839A1" w:rsidRPr="004E5B73">
        <w:rPr>
          <w:rFonts w:asciiTheme="minorHAnsi" w:hAnsiTheme="minorHAnsi" w:cstheme="minorHAnsi"/>
          <w:lang w:val="uk-UA"/>
        </w:rPr>
        <w:t>International</w:t>
      </w:r>
      <w:proofErr w:type="spellEnd"/>
      <w:r w:rsidR="005839A1" w:rsidRPr="004E5B73">
        <w:rPr>
          <w:rFonts w:asciiTheme="minorHAnsi" w:hAnsiTheme="minorHAnsi" w:cstheme="minorHAnsi"/>
          <w:lang w:val="uk-UA"/>
        </w:rPr>
        <w:t xml:space="preserve"> </w:t>
      </w:r>
      <w:r w:rsidR="005839A1" w:rsidRPr="004E5B73">
        <w:rPr>
          <w:rFonts w:asciiTheme="minorHAnsi" w:hAnsiTheme="minorHAnsi" w:cstheme="minorHAnsi"/>
          <w:b/>
          <w:lang w:val="uk-UA"/>
        </w:rPr>
        <w:t xml:space="preserve">Хосе </w:t>
      </w:r>
      <w:proofErr w:type="spellStart"/>
      <w:r w:rsidR="005839A1" w:rsidRPr="004E5B73">
        <w:rPr>
          <w:rFonts w:asciiTheme="minorHAnsi" w:hAnsiTheme="minorHAnsi" w:cstheme="minorHAnsi"/>
          <w:b/>
          <w:lang w:val="uk-UA"/>
        </w:rPr>
        <w:t>Уґас</w:t>
      </w:r>
      <w:proofErr w:type="spellEnd"/>
      <w:r w:rsidR="005839A1" w:rsidRPr="004E5B73">
        <w:rPr>
          <w:rFonts w:asciiTheme="minorHAnsi" w:hAnsiTheme="minorHAnsi" w:cstheme="minorHAnsi"/>
          <w:b/>
          <w:lang w:val="uk-UA"/>
        </w:rPr>
        <w:t>.</w:t>
      </w:r>
      <w:r w:rsidRPr="004E5B73">
        <w:rPr>
          <w:rFonts w:asciiTheme="minorHAnsi" w:hAnsiTheme="minorHAnsi" w:cstheme="minorHAnsi"/>
          <w:lang w:val="uk-UA"/>
        </w:rPr>
        <w:t xml:space="preserve"> </w:t>
      </w:r>
    </w:p>
    <w:p w14:paraId="7C3C8FD7" w14:textId="4863F18A" w:rsidR="00901918" w:rsidRPr="004E5B73" w:rsidRDefault="00B01368" w:rsidP="00DB483C">
      <w:pPr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  <w:r w:rsidRPr="004E5B73">
        <w:rPr>
          <w:rFonts w:asciiTheme="minorHAnsi" w:hAnsiTheme="minorHAnsi" w:cstheme="minorHAnsi"/>
          <w:lang w:val="uk-UA"/>
        </w:rPr>
        <w:t xml:space="preserve">На </w:t>
      </w:r>
      <w:r w:rsidR="00901918" w:rsidRPr="004E5B73">
        <w:rPr>
          <w:rFonts w:asciiTheme="minorHAnsi" w:hAnsiTheme="minorHAnsi" w:cstheme="minorHAnsi"/>
          <w:lang w:val="uk-UA"/>
        </w:rPr>
        <w:t xml:space="preserve">його думку, </w:t>
      </w:r>
      <w:r w:rsidRPr="004E5B73">
        <w:rPr>
          <w:rFonts w:asciiTheme="minorHAnsi" w:hAnsiTheme="minorHAnsi" w:cstheme="minorHAnsi"/>
          <w:lang w:val="uk-UA"/>
        </w:rPr>
        <w:t>політичний тиск,</w:t>
      </w:r>
      <w:r w:rsidR="00915FC6" w:rsidRPr="004E5B73">
        <w:rPr>
          <w:rFonts w:asciiTheme="minorHAnsi" w:hAnsiTheme="minorHAnsi" w:cstheme="minorHAnsi"/>
          <w:lang w:val="uk-UA"/>
        </w:rPr>
        <w:t xml:space="preserve"> який наразі чиниться на роботу Національного антикорупційного бюро,</w:t>
      </w:r>
      <w:r w:rsidRPr="004E5B73">
        <w:rPr>
          <w:rFonts w:asciiTheme="minorHAnsi" w:hAnsiTheme="minorHAnsi" w:cstheme="minorHAnsi"/>
          <w:lang w:val="uk-UA"/>
        </w:rPr>
        <w:t xml:space="preserve"> є неприпустимим. «Законопроект </w:t>
      </w:r>
      <w:r w:rsidR="00C953E9" w:rsidRPr="004E5B73">
        <w:rPr>
          <w:rFonts w:asciiTheme="minorHAnsi" w:hAnsiTheme="minorHAnsi" w:cstheme="minorHAnsi"/>
          <w:lang w:val="uk-UA"/>
        </w:rPr>
        <w:t>№</w:t>
      </w:r>
      <w:r w:rsidRPr="004E5B73">
        <w:rPr>
          <w:rFonts w:asciiTheme="minorHAnsi" w:hAnsiTheme="minorHAnsi" w:cstheme="minorHAnsi"/>
          <w:lang w:val="uk-UA"/>
        </w:rPr>
        <w:t xml:space="preserve">6220, </w:t>
      </w:r>
      <w:r w:rsidR="00CA4891" w:rsidRPr="004E5B73">
        <w:rPr>
          <w:rFonts w:asciiTheme="minorHAnsi" w:hAnsiTheme="minorHAnsi" w:cstheme="minorHAnsi"/>
          <w:lang w:val="uk-UA"/>
        </w:rPr>
        <w:t>котрий</w:t>
      </w:r>
      <w:r w:rsidRPr="004E5B73">
        <w:rPr>
          <w:rFonts w:asciiTheme="minorHAnsi" w:hAnsiTheme="minorHAnsi" w:cstheme="minorHAnsi"/>
          <w:lang w:val="uk-UA"/>
        </w:rPr>
        <w:t xml:space="preserve"> дозволяє закривати </w:t>
      </w:r>
      <w:r w:rsidR="00C953E9" w:rsidRPr="004E5B73">
        <w:rPr>
          <w:rFonts w:asciiTheme="minorHAnsi" w:hAnsiTheme="minorHAnsi" w:cstheme="minorHAnsi"/>
          <w:lang w:val="uk-UA"/>
        </w:rPr>
        <w:t xml:space="preserve">провадження по </w:t>
      </w:r>
      <w:r w:rsidRPr="004E5B73">
        <w:rPr>
          <w:rFonts w:asciiTheme="minorHAnsi" w:hAnsiTheme="minorHAnsi" w:cstheme="minorHAnsi"/>
          <w:lang w:val="uk-UA"/>
        </w:rPr>
        <w:t>справ</w:t>
      </w:r>
      <w:r w:rsidR="00C953E9" w:rsidRPr="004E5B73">
        <w:rPr>
          <w:rFonts w:asciiTheme="minorHAnsi" w:hAnsiTheme="minorHAnsi" w:cstheme="minorHAnsi"/>
          <w:lang w:val="uk-UA"/>
        </w:rPr>
        <w:t>ах</w:t>
      </w:r>
      <w:r w:rsidRPr="004E5B73">
        <w:rPr>
          <w:rFonts w:asciiTheme="minorHAnsi" w:hAnsiTheme="minorHAnsi" w:cstheme="minorHAnsi"/>
          <w:lang w:val="uk-UA"/>
        </w:rPr>
        <w:t xml:space="preserve">, </w:t>
      </w:r>
      <w:r w:rsidR="00CA4891" w:rsidRPr="004E5B73">
        <w:rPr>
          <w:rFonts w:asciiTheme="minorHAnsi" w:hAnsiTheme="minorHAnsi" w:cstheme="minorHAnsi"/>
          <w:lang w:val="uk-UA"/>
        </w:rPr>
        <w:t>які</w:t>
      </w:r>
      <w:r w:rsidRPr="004E5B73">
        <w:rPr>
          <w:rFonts w:asciiTheme="minorHAnsi" w:hAnsiTheme="minorHAnsi" w:cstheme="minorHAnsi"/>
          <w:lang w:val="uk-UA"/>
        </w:rPr>
        <w:t xml:space="preserve"> були закриті іншим органом, </w:t>
      </w:r>
      <w:r w:rsidR="00915FC6" w:rsidRPr="004E5B73">
        <w:rPr>
          <w:rFonts w:asciiTheme="minorHAnsi" w:hAnsiTheme="minorHAnsi" w:cstheme="minorHAnsi"/>
          <w:lang w:val="uk-UA"/>
        </w:rPr>
        <w:t>позбавить Б</w:t>
      </w:r>
      <w:r w:rsidR="00A32398" w:rsidRPr="004E5B73">
        <w:rPr>
          <w:rFonts w:asciiTheme="minorHAnsi" w:hAnsiTheme="minorHAnsi" w:cstheme="minorHAnsi"/>
          <w:lang w:val="uk-UA"/>
        </w:rPr>
        <w:t>юро можливості розслідувати корупційні дії високопосадовців</w:t>
      </w:r>
      <w:r w:rsidR="00CA4891" w:rsidRPr="004E5B73">
        <w:rPr>
          <w:rFonts w:asciiTheme="minorHAnsi" w:hAnsiTheme="minorHAnsi" w:cstheme="minorHAnsi"/>
          <w:lang w:val="uk-UA"/>
        </w:rPr>
        <w:t xml:space="preserve">. </w:t>
      </w:r>
      <w:r w:rsidR="005D65D9" w:rsidRPr="004E5B73">
        <w:rPr>
          <w:rFonts w:asciiTheme="minorHAnsi" w:hAnsiTheme="minorHAnsi" w:cstheme="minorHAnsi"/>
          <w:lang w:val="uk-UA"/>
        </w:rPr>
        <w:t>Подібний</w:t>
      </w:r>
      <w:r w:rsidR="00901918" w:rsidRPr="004E5B73">
        <w:rPr>
          <w:rFonts w:asciiTheme="minorHAnsi" w:hAnsiTheme="minorHAnsi" w:cstheme="minorHAnsi"/>
          <w:lang w:val="uk-UA"/>
        </w:rPr>
        <w:t xml:space="preserve"> закон ні в якому разі не можна приймати в країні з таким рівнем безкарності, який існує</w:t>
      </w:r>
      <w:r w:rsidR="00C953E9" w:rsidRPr="004E5B73">
        <w:rPr>
          <w:rFonts w:asciiTheme="minorHAnsi" w:hAnsiTheme="minorHAnsi" w:cstheme="minorHAnsi"/>
          <w:lang w:val="uk-UA"/>
        </w:rPr>
        <w:t>, нажаль,</w:t>
      </w:r>
      <w:r w:rsidR="00901918" w:rsidRPr="004E5B73">
        <w:rPr>
          <w:rFonts w:asciiTheme="minorHAnsi" w:hAnsiTheme="minorHAnsi" w:cstheme="minorHAnsi"/>
          <w:lang w:val="uk-UA"/>
        </w:rPr>
        <w:t xml:space="preserve"> в Україні», - наголосив Хосе </w:t>
      </w:r>
      <w:proofErr w:type="spellStart"/>
      <w:r w:rsidR="00901918" w:rsidRPr="004E5B73">
        <w:rPr>
          <w:rFonts w:asciiTheme="minorHAnsi" w:hAnsiTheme="minorHAnsi" w:cstheme="minorHAnsi"/>
          <w:lang w:val="uk-UA"/>
        </w:rPr>
        <w:t>Угас</w:t>
      </w:r>
      <w:proofErr w:type="spellEnd"/>
      <w:r w:rsidR="00901918" w:rsidRPr="004E5B73">
        <w:rPr>
          <w:rFonts w:asciiTheme="minorHAnsi" w:hAnsiTheme="minorHAnsi" w:cstheme="minorHAnsi"/>
          <w:lang w:val="uk-UA"/>
        </w:rPr>
        <w:t xml:space="preserve">. Крім цього, занепокоєння міжнародної </w:t>
      </w:r>
      <w:r w:rsidR="00915FC6" w:rsidRPr="004E5B73">
        <w:rPr>
          <w:rFonts w:asciiTheme="minorHAnsi" w:hAnsiTheme="minorHAnsi" w:cstheme="minorHAnsi"/>
          <w:lang w:val="uk-UA"/>
        </w:rPr>
        <w:t>антикорупційної</w:t>
      </w:r>
      <w:r w:rsidR="00901918" w:rsidRPr="004E5B73">
        <w:rPr>
          <w:rFonts w:asciiTheme="minorHAnsi" w:hAnsiTheme="minorHAnsi" w:cstheme="minorHAnsi"/>
          <w:lang w:val="uk-UA"/>
        </w:rPr>
        <w:t xml:space="preserve"> мережі </w:t>
      </w:r>
      <w:proofErr w:type="spellStart"/>
      <w:r w:rsidR="00915FC6" w:rsidRPr="004E5B73">
        <w:rPr>
          <w:rFonts w:asciiTheme="minorHAnsi" w:hAnsiTheme="minorHAnsi" w:cstheme="minorHAnsi"/>
          <w:lang w:val="uk-UA"/>
        </w:rPr>
        <w:t>Transparency</w:t>
      </w:r>
      <w:proofErr w:type="spellEnd"/>
      <w:r w:rsidR="00915FC6" w:rsidRPr="004E5B7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915FC6" w:rsidRPr="004E5B73">
        <w:rPr>
          <w:rFonts w:asciiTheme="minorHAnsi" w:hAnsiTheme="minorHAnsi" w:cstheme="minorHAnsi"/>
          <w:lang w:val="uk-UA"/>
        </w:rPr>
        <w:t>International</w:t>
      </w:r>
      <w:proofErr w:type="spellEnd"/>
      <w:r w:rsidR="00915FC6" w:rsidRPr="004E5B73">
        <w:rPr>
          <w:rFonts w:asciiTheme="minorHAnsi" w:hAnsiTheme="minorHAnsi" w:cstheme="minorHAnsi"/>
          <w:lang w:val="uk-UA"/>
        </w:rPr>
        <w:t xml:space="preserve"> </w:t>
      </w:r>
      <w:r w:rsidR="00901918" w:rsidRPr="004E5B73">
        <w:rPr>
          <w:rFonts w:asciiTheme="minorHAnsi" w:hAnsiTheme="minorHAnsi" w:cstheme="minorHAnsi"/>
          <w:lang w:val="uk-UA"/>
        </w:rPr>
        <w:t xml:space="preserve">викликають спроби влади </w:t>
      </w:r>
      <w:r w:rsidR="00915FC6" w:rsidRPr="004E5B73">
        <w:rPr>
          <w:rFonts w:asciiTheme="minorHAnsi" w:hAnsiTheme="minorHAnsi" w:cstheme="minorHAnsi"/>
          <w:lang w:val="uk-UA"/>
        </w:rPr>
        <w:t xml:space="preserve">протиснути </w:t>
      </w:r>
      <w:r w:rsidR="00710EBC" w:rsidRPr="004E5B73">
        <w:rPr>
          <w:rFonts w:asciiTheme="minorHAnsi" w:hAnsiTheme="minorHAnsi" w:cstheme="minorHAnsi"/>
          <w:lang w:val="uk-UA"/>
        </w:rPr>
        <w:t xml:space="preserve">свою </w:t>
      </w:r>
      <w:r w:rsidR="00BC0280" w:rsidRPr="004E5B73">
        <w:rPr>
          <w:rFonts w:asciiTheme="minorHAnsi" w:hAnsiTheme="minorHAnsi" w:cstheme="minorHAnsi"/>
          <w:lang w:val="uk-UA"/>
        </w:rPr>
        <w:t>контрольовану</w:t>
      </w:r>
      <w:r w:rsidR="00915FC6" w:rsidRPr="004E5B73">
        <w:rPr>
          <w:rFonts w:asciiTheme="minorHAnsi" w:hAnsiTheme="minorHAnsi" w:cstheme="minorHAnsi"/>
          <w:lang w:val="uk-UA"/>
        </w:rPr>
        <w:t xml:space="preserve"> кандидатуру на посаду аудитора НАБУ</w:t>
      </w:r>
      <w:r w:rsidR="00CA4891" w:rsidRPr="004E5B73">
        <w:rPr>
          <w:rFonts w:asciiTheme="minorHAnsi" w:hAnsiTheme="minorHAnsi" w:cstheme="minorHAnsi"/>
          <w:lang w:val="uk-UA"/>
        </w:rPr>
        <w:t>.</w:t>
      </w:r>
      <w:r w:rsidR="00915FC6" w:rsidRPr="004E5B73">
        <w:rPr>
          <w:rFonts w:asciiTheme="minorHAnsi" w:hAnsiTheme="minorHAnsi" w:cstheme="minorHAnsi"/>
          <w:lang w:val="uk-UA"/>
        </w:rPr>
        <w:t xml:space="preserve"> «І все це розгортається на тлі тиску на громадських </w:t>
      </w:r>
      <w:proofErr w:type="spellStart"/>
      <w:r w:rsidR="00915FC6" w:rsidRPr="004E5B73">
        <w:rPr>
          <w:rFonts w:asciiTheme="minorHAnsi" w:hAnsiTheme="minorHAnsi" w:cstheme="minorHAnsi"/>
          <w:lang w:val="uk-UA"/>
        </w:rPr>
        <w:t>антикорупціонерів</w:t>
      </w:r>
      <w:proofErr w:type="spellEnd"/>
      <w:r w:rsidR="00915FC6" w:rsidRPr="004E5B73">
        <w:rPr>
          <w:rFonts w:asciiTheme="minorHAnsi" w:hAnsiTheme="minorHAnsi" w:cstheme="minorHAnsi"/>
          <w:lang w:val="uk-UA"/>
        </w:rPr>
        <w:t xml:space="preserve">, - підкреслив </w:t>
      </w:r>
      <w:r w:rsidR="00915FC6" w:rsidRPr="004E5B73">
        <w:rPr>
          <w:rFonts w:asciiTheme="minorHAnsi" w:hAnsiTheme="minorHAnsi" w:cstheme="minorHAnsi"/>
          <w:b/>
          <w:lang w:val="uk-UA"/>
        </w:rPr>
        <w:t xml:space="preserve">Хосе </w:t>
      </w:r>
      <w:proofErr w:type="spellStart"/>
      <w:r w:rsidR="00915FC6" w:rsidRPr="004E5B73">
        <w:rPr>
          <w:rFonts w:asciiTheme="minorHAnsi" w:hAnsiTheme="minorHAnsi" w:cstheme="minorHAnsi"/>
          <w:b/>
          <w:lang w:val="uk-UA"/>
        </w:rPr>
        <w:t>У</w:t>
      </w:r>
      <w:r w:rsidR="00CA4891" w:rsidRPr="004E5B73">
        <w:rPr>
          <w:rFonts w:asciiTheme="minorHAnsi" w:hAnsiTheme="minorHAnsi" w:cstheme="minorHAnsi"/>
          <w:b/>
          <w:lang w:val="uk-UA"/>
        </w:rPr>
        <w:t>ґ</w:t>
      </w:r>
      <w:r w:rsidR="00915FC6" w:rsidRPr="004E5B73">
        <w:rPr>
          <w:rFonts w:asciiTheme="minorHAnsi" w:hAnsiTheme="minorHAnsi" w:cstheme="minorHAnsi"/>
          <w:b/>
          <w:lang w:val="uk-UA"/>
        </w:rPr>
        <w:t>ас</w:t>
      </w:r>
      <w:proofErr w:type="spellEnd"/>
      <w:r w:rsidR="005D65D9" w:rsidRPr="004E5B73">
        <w:rPr>
          <w:rFonts w:asciiTheme="minorHAnsi" w:hAnsiTheme="minorHAnsi" w:cstheme="minorHAnsi"/>
          <w:b/>
          <w:lang w:val="uk-UA"/>
        </w:rPr>
        <w:t>.</w:t>
      </w:r>
      <w:r w:rsidR="005D65D9" w:rsidRPr="004E5B73">
        <w:rPr>
          <w:rFonts w:asciiTheme="minorHAnsi" w:hAnsiTheme="minorHAnsi" w:cstheme="minorHAnsi"/>
          <w:lang w:val="uk-UA"/>
        </w:rPr>
        <w:t xml:space="preserve"> </w:t>
      </w:r>
      <w:r w:rsidR="00915FC6" w:rsidRPr="004E5B73">
        <w:rPr>
          <w:rFonts w:asciiTheme="minorHAnsi" w:hAnsiTheme="minorHAnsi" w:cstheme="minorHAnsi"/>
          <w:lang w:val="uk-UA"/>
        </w:rPr>
        <w:t xml:space="preserve">- </w:t>
      </w:r>
      <w:r w:rsidR="005D65D9" w:rsidRPr="004E5B73">
        <w:rPr>
          <w:rFonts w:asciiTheme="minorHAnsi" w:hAnsiTheme="minorHAnsi" w:cstheme="minorHAnsi"/>
          <w:lang w:val="uk-UA"/>
        </w:rPr>
        <w:t>П</w:t>
      </w:r>
      <w:r w:rsidR="00915FC6" w:rsidRPr="004E5B73">
        <w:rPr>
          <w:rFonts w:asciiTheme="minorHAnsi" w:hAnsiTheme="minorHAnsi" w:cstheme="minorHAnsi"/>
          <w:lang w:val="uk-UA"/>
        </w:rPr>
        <w:t>рийняті правки в закон про електронне декларування</w:t>
      </w:r>
      <w:r w:rsidR="005D65D9" w:rsidRPr="004E5B73">
        <w:rPr>
          <w:rFonts w:asciiTheme="minorHAnsi" w:hAnsiTheme="minorHAnsi" w:cstheme="minorHAnsi"/>
          <w:lang w:val="uk-UA"/>
        </w:rPr>
        <w:t xml:space="preserve"> статків посадовців, які зобов’язали</w:t>
      </w:r>
      <w:r w:rsidR="00915FC6" w:rsidRPr="004E5B73">
        <w:rPr>
          <w:rFonts w:asciiTheme="minorHAnsi" w:hAnsiTheme="minorHAnsi" w:cstheme="minorHAnsi"/>
          <w:lang w:val="uk-UA"/>
        </w:rPr>
        <w:t xml:space="preserve"> декларуватися громадських активістів, що борються з корупцією</w:t>
      </w:r>
      <w:r w:rsidR="00487B08" w:rsidRPr="004E5B73">
        <w:rPr>
          <w:rFonts w:asciiTheme="minorHAnsi" w:hAnsiTheme="minorHAnsi" w:cstheme="minorHAnsi"/>
          <w:lang w:val="uk-UA"/>
        </w:rPr>
        <w:t>,</w:t>
      </w:r>
      <w:r w:rsidR="00915FC6" w:rsidRPr="004E5B73">
        <w:rPr>
          <w:rFonts w:asciiTheme="minorHAnsi" w:hAnsiTheme="minorHAnsi" w:cstheme="minorHAnsi"/>
          <w:lang w:val="uk-UA"/>
        </w:rPr>
        <w:t xml:space="preserve"> є вкрай негативним кроком. Подібна практика існує лише у країнах де правлять диктатори, таких як Венесуела, Монголія, Туніс. Не хотілося б, щоб Україна, після </w:t>
      </w:r>
      <w:r w:rsidR="00CA4891" w:rsidRPr="004E5B73">
        <w:rPr>
          <w:rFonts w:asciiTheme="minorHAnsi" w:hAnsiTheme="minorHAnsi" w:cstheme="minorHAnsi"/>
          <w:lang w:val="uk-UA"/>
        </w:rPr>
        <w:t>тієї високої ціни, яку люди заплатили за право жити без корупції,</w:t>
      </w:r>
      <w:r w:rsidR="00915FC6" w:rsidRPr="004E5B73">
        <w:rPr>
          <w:rFonts w:asciiTheme="minorHAnsi" w:hAnsiTheme="minorHAnsi" w:cstheme="minorHAnsi"/>
          <w:lang w:val="uk-UA"/>
        </w:rPr>
        <w:t xml:space="preserve"> приєдналася до цього сумного списку», - </w:t>
      </w:r>
      <w:r w:rsidR="005D65D9" w:rsidRPr="004E5B73">
        <w:rPr>
          <w:rFonts w:asciiTheme="minorHAnsi" w:hAnsiTheme="minorHAnsi" w:cstheme="minorHAnsi"/>
          <w:lang w:val="uk-UA"/>
        </w:rPr>
        <w:t>підсумував</w:t>
      </w:r>
      <w:r w:rsidR="00915FC6" w:rsidRPr="004E5B73">
        <w:rPr>
          <w:rFonts w:asciiTheme="minorHAnsi" w:hAnsiTheme="minorHAnsi" w:cstheme="minorHAnsi"/>
          <w:lang w:val="uk-UA"/>
        </w:rPr>
        <w:t xml:space="preserve"> очільник </w:t>
      </w:r>
      <w:proofErr w:type="spellStart"/>
      <w:r w:rsidR="00915FC6" w:rsidRPr="004E5B73">
        <w:rPr>
          <w:rFonts w:asciiTheme="minorHAnsi" w:hAnsiTheme="minorHAnsi" w:cstheme="minorHAnsi"/>
          <w:lang w:val="uk-UA"/>
        </w:rPr>
        <w:t>Transparency</w:t>
      </w:r>
      <w:proofErr w:type="spellEnd"/>
      <w:r w:rsidR="00915FC6" w:rsidRPr="004E5B7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915FC6" w:rsidRPr="004E5B73">
        <w:rPr>
          <w:rFonts w:asciiTheme="minorHAnsi" w:hAnsiTheme="minorHAnsi" w:cstheme="minorHAnsi"/>
          <w:lang w:val="uk-UA"/>
        </w:rPr>
        <w:t>International</w:t>
      </w:r>
      <w:proofErr w:type="spellEnd"/>
      <w:r w:rsidR="00915FC6" w:rsidRPr="004E5B73">
        <w:rPr>
          <w:rFonts w:asciiTheme="minorHAnsi" w:hAnsiTheme="minorHAnsi" w:cstheme="minorHAnsi"/>
          <w:lang w:val="uk-UA"/>
        </w:rPr>
        <w:t xml:space="preserve">. </w:t>
      </w:r>
    </w:p>
    <w:p w14:paraId="586B9C6B" w14:textId="5C69478C" w:rsidR="00DB483C" w:rsidRPr="004E5B73" w:rsidRDefault="004E5B73" w:rsidP="00DB483C">
      <w:pPr>
        <w:ind w:left="-284" w:firstLine="284"/>
        <w:contextualSpacing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 час міжнародного </w:t>
      </w:r>
      <w:proofErr w:type="spellStart"/>
      <w:r>
        <w:rPr>
          <w:rFonts w:asciiTheme="minorHAnsi" w:hAnsiTheme="minorHAnsi" w:cstheme="minorHAnsi"/>
          <w:lang w:val="uk-UA"/>
        </w:rPr>
        <w:t>воркшопу</w:t>
      </w:r>
      <w:proofErr w:type="spellEnd"/>
      <w:r>
        <w:rPr>
          <w:rFonts w:asciiTheme="minorHAnsi" w:hAnsiTheme="minorHAnsi" w:cstheme="minorHAnsi"/>
          <w:lang w:val="uk-UA"/>
        </w:rPr>
        <w:t xml:space="preserve"> </w:t>
      </w:r>
      <w:r w:rsidR="008E4158">
        <w:rPr>
          <w:rFonts w:asciiTheme="minorHAnsi" w:hAnsiTheme="minorHAnsi" w:cstheme="minorHAnsi"/>
          <w:lang w:val="uk-UA"/>
        </w:rPr>
        <w:t>з повернення вкрадених активів</w:t>
      </w:r>
      <w:r w:rsidR="00DB483C" w:rsidRPr="004E5B73">
        <w:rPr>
          <w:rFonts w:asciiTheme="minorHAnsi" w:hAnsiTheme="minorHAnsi" w:cstheme="minorHAnsi"/>
          <w:lang w:val="uk-UA"/>
        </w:rPr>
        <w:t xml:space="preserve"> генпрокурор України Ю. Луценко </w:t>
      </w:r>
      <w:r w:rsidR="00C953E9" w:rsidRPr="004E5B73">
        <w:rPr>
          <w:rFonts w:asciiTheme="minorHAnsi" w:hAnsiTheme="minorHAnsi" w:cstheme="minorHAnsi"/>
          <w:lang w:val="uk-UA"/>
        </w:rPr>
        <w:t xml:space="preserve">підтримав пропозицію ТІ </w:t>
      </w:r>
      <w:r w:rsidR="00DB483C" w:rsidRPr="004E5B73">
        <w:rPr>
          <w:rFonts w:asciiTheme="minorHAnsi" w:hAnsiTheme="minorHAnsi" w:cstheme="minorHAnsi"/>
          <w:lang w:val="uk-UA"/>
        </w:rPr>
        <w:t xml:space="preserve">створити відкритий реєстр розслідувань топ-корупції часів Януковича. Цей реєстр з можливістю публічного доступу через офіційний сайт Генеральної прокуратури </w:t>
      </w:r>
      <w:r w:rsidR="005258CA" w:rsidRPr="004E5B73">
        <w:rPr>
          <w:rFonts w:asciiTheme="minorHAnsi" w:hAnsiTheme="minorHAnsi" w:cstheme="minorHAnsi"/>
          <w:lang w:val="uk-UA"/>
        </w:rPr>
        <w:t>має містити</w:t>
      </w:r>
      <w:r w:rsidR="00DB483C" w:rsidRPr="004E5B73">
        <w:rPr>
          <w:rFonts w:asciiTheme="minorHAnsi" w:hAnsiTheme="minorHAnsi" w:cstheme="minorHAnsi"/>
          <w:lang w:val="uk-UA"/>
        </w:rPr>
        <w:t xml:space="preserve"> загальну інформацію про усі провадження, які у цій сфері розслідуються органами прокуратури: правову кваліфікацію і фабули злочинів, суми завданих збитків, кількість арештованих активів, а також інформацію про досягнуті результати цих розслідувань і прийняті у них рішення. За словами </w:t>
      </w:r>
      <w:r w:rsidR="00DB483C" w:rsidRPr="00414CEC">
        <w:rPr>
          <w:rFonts w:asciiTheme="minorHAnsi" w:hAnsiTheme="minorHAnsi" w:cstheme="minorHAnsi"/>
          <w:b/>
          <w:lang w:val="uk-UA"/>
        </w:rPr>
        <w:t xml:space="preserve">Андрія </w:t>
      </w:r>
      <w:proofErr w:type="spellStart"/>
      <w:r w:rsidR="00DB483C" w:rsidRPr="00414CEC">
        <w:rPr>
          <w:rFonts w:asciiTheme="minorHAnsi" w:hAnsiTheme="minorHAnsi" w:cstheme="minorHAnsi"/>
          <w:b/>
          <w:lang w:val="uk-UA"/>
        </w:rPr>
        <w:t>Слюсара</w:t>
      </w:r>
      <w:proofErr w:type="spellEnd"/>
      <w:r w:rsidR="00DB483C" w:rsidRPr="004E5B73">
        <w:rPr>
          <w:rFonts w:asciiTheme="minorHAnsi" w:hAnsiTheme="minorHAnsi" w:cstheme="minorHAnsi"/>
          <w:lang w:val="uk-UA"/>
        </w:rPr>
        <w:t xml:space="preserve">, керівника напрямку протидії топ-корупції ТІ Україна, такий реєстр можна відкривати вже сьогодні за прикладом подібного, який ведеться Генеральною прокуратурою уже декілька років та стосується </w:t>
      </w:r>
      <w:r w:rsidR="00DB483C" w:rsidRPr="004E5B73">
        <w:rPr>
          <w:rFonts w:asciiTheme="minorHAnsi" w:hAnsiTheme="minorHAnsi" w:cstheme="minorHAnsi"/>
          <w:lang w:val="uk-UA"/>
        </w:rPr>
        <w:lastRenderedPageBreak/>
        <w:t xml:space="preserve">перебігу справ проти учасників Революції Гідності: «Ми будемо ретельно відслідковувати обіцянку Генпрокуратури </w:t>
      </w:r>
      <w:r w:rsidR="005258CA" w:rsidRPr="004E5B73">
        <w:rPr>
          <w:rFonts w:asciiTheme="minorHAnsi" w:hAnsiTheme="minorHAnsi" w:cstheme="minorHAnsi"/>
          <w:lang w:val="uk-UA"/>
        </w:rPr>
        <w:t>відкрити</w:t>
      </w:r>
      <w:r w:rsidR="00DB483C" w:rsidRPr="004E5B73">
        <w:rPr>
          <w:rFonts w:asciiTheme="minorHAnsi" w:hAnsiTheme="minorHAnsi" w:cstheme="minorHAnsi"/>
          <w:lang w:val="uk-UA"/>
        </w:rPr>
        <w:t xml:space="preserve"> подібн</w:t>
      </w:r>
      <w:r w:rsidR="005258CA" w:rsidRPr="004E5B73">
        <w:rPr>
          <w:rFonts w:asciiTheme="minorHAnsi" w:hAnsiTheme="minorHAnsi" w:cstheme="minorHAnsi"/>
          <w:lang w:val="uk-UA"/>
        </w:rPr>
        <w:t>ий</w:t>
      </w:r>
      <w:r w:rsidR="00DB483C" w:rsidRPr="004E5B73">
        <w:rPr>
          <w:rFonts w:asciiTheme="minorHAnsi" w:hAnsiTheme="minorHAnsi" w:cstheme="minorHAnsi"/>
          <w:lang w:val="uk-UA"/>
        </w:rPr>
        <w:t xml:space="preserve"> реєстру і просимо представників медіа </w:t>
      </w:r>
      <w:proofErr w:type="spellStart"/>
      <w:r w:rsidR="00DB483C" w:rsidRPr="004E5B73">
        <w:rPr>
          <w:rFonts w:asciiTheme="minorHAnsi" w:hAnsiTheme="minorHAnsi" w:cstheme="minorHAnsi"/>
          <w:lang w:val="uk-UA"/>
        </w:rPr>
        <w:t>моніторити</w:t>
      </w:r>
      <w:proofErr w:type="spellEnd"/>
      <w:r w:rsidR="00DB483C" w:rsidRPr="004E5B73">
        <w:rPr>
          <w:rFonts w:asciiTheme="minorHAnsi" w:hAnsiTheme="minorHAnsi" w:cstheme="minorHAnsi"/>
          <w:lang w:val="uk-UA"/>
        </w:rPr>
        <w:t xml:space="preserve"> це питання разом з нами», - закликав </w:t>
      </w:r>
      <w:bookmarkStart w:id="0" w:name="_GoBack"/>
      <w:r w:rsidR="00DB483C" w:rsidRPr="00414CEC">
        <w:rPr>
          <w:rFonts w:asciiTheme="minorHAnsi" w:hAnsiTheme="minorHAnsi" w:cstheme="minorHAnsi"/>
          <w:b/>
          <w:lang w:val="uk-UA"/>
        </w:rPr>
        <w:t>Андрій Слюсар</w:t>
      </w:r>
      <w:bookmarkEnd w:id="0"/>
      <w:r w:rsidR="00DB483C" w:rsidRPr="004E5B73">
        <w:rPr>
          <w:rFonts w:asciiTheme="minorHAnsi" w:hAnsiTheme="minorHAnsi" w:cstheme="minorHAnsi"/>
          <w:lang w:val="uk-UA"/>
        </w:rPr>
        <w:t>.</w:t>
      </w:r>
    </w:p>
    <w:p w14:paraId="6DC02AD1" w14:textId="784F0A0D" w:rsidR="00644696" w:rsidRPr="004E5B73" w:rsidRDefault="00644696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  <w:r w:rsidRPr="004E5B73">
        <w:rPr>
          <w:rFonts w:asciiTheme="minorHAnsi" w:hAnsiTheme="minorHAnsi" w:cstheme="minorHAnsi"/>
          <w:lang w:val="uk-UA"/>
        </w:rPr>
        <w:t xml:space="preserve">Зі свого боку, глобальна мережа </w:t>
      </w:r>
      <w:proofErr w:type="spellStart"/>
      <w:r w:rsidRPr="004E5B73">
        <w:rPr>
          <w:rFonts w:asciiTheme="minorHAnsi" w:hAnsiTheme="minorHAnsi" w:cstheme="minorHAnsi"/>
          <w:lang w:val="uk-UA"/>
        </w:rPr>
        <w:t>Transparency</w:t>
      </w:r>
      <w:proofErr w:type="spellEnd"/>
      <w:r w:rsidRPr="004E5B7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4E5B73">
        <w:rPr>
          <w:rFonts w:asciiTheme="minorHAnsi" w:hAnsiTheme="minorHAnsi" w:cstheme="minorHAnsi"/>
          <w:lang w:val="uk-UA"/>
        </w:rPr>
        <w:t>International</w:t>
      </w:r>
      <w:proofErr w:type="spellEnd"/>
      <w:r w:rsidRPr="004E5B73">
        <w:rPr>
          <w:rFonts w:asciiTheme="minorHAnsi" w:hAnsiTheme="minorHAnsi" w:cstheme="minorHAnsi"/>
          <w:lang w:val="uk-UA"/>
        </w:rPr>
        <w:t xml:space="preserve"> та її представництво в Україні готові на високому рівні сприяти міжнародним контактам українських правоохоронних органів із іноземними інституціями, які можуть бути корисними у розслідуванні та справах по поверненню активів колишнього режиму.</w:t>
      </w:r>
    </w:p>
    <w:p w14:paraId="2BE69A20" w14:textId="00377377" w:rsidR="00A32398" w:rsidRPr="004E5B73" w:rsidRDefault="00644696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  <w:r w:rsidRPr="004E5B73">
        <w:rPr>
          <w:rFonts w:asciiTheme="minorHAnsi" w:hAnsiTheme="minorHAnsi" w:cstheme="minorHAnsi"/>
          <w:lang w:val="uk-UA"/>
        </w:rPr>
        <w:t xml:space="preserve"> </w:t>
      </w:r>
    </w:p>
    <w:p w14:paraId="743E46DE" w14:textId="1431B062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51484B49" w14:textId="5D7D0563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204486F3" w14:textId="7FF9E5E6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30F5AFA7" w14:textId="5C606053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785C3501" w14:textId="046A53F0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7E22D94D" w14:textId="19F76B3E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43D9DE33" w14:textId="182E189B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3B72B020" w14:textId="39DB8FD8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372A319A" w14:textId="68BDBC81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51F59FB7" w14:textId="56FD1D2D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47551E30" w14:textId="27740549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28FB7FF0" w14:textId="5367D96D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520D1020" w14:textId="5A307A2F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10CC3FC2" w14:textId="06B6B16C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29C13BB3" w14:textId="751C1618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51888F47" w14:textId="7EED7AAB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7787F731" w14:textId="3623036B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7846FA02" w14:textId="55F20C45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41CDA27C" w14:textId="08DF4CB6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798E978A" w14:textId="6E587687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52C7FA60" w14:textId="5CDD0CEA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5A9CB2AB" w14:textId="50A4A543" w:rsidR="00DC19AF" w:rsidRPr="004E5B73" w:rsidRDefault="00DC19AF" w:rsidP="00DB483C">
      <w:pPr>
        <w:spacing w:after="0"/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p w14:paraId="44565BA0" w14:textId="77777777" w:rsidR="006410A2" w:rsidRPr="004E5B73" w:rsidRDefault="006410A2" w:rsidP="00CA4891">
      <w:pPr>
        <w:spacing w:after="0"/>
        <w:ind w:firstLine="709"/>
        <w:contextualSpacing/>
        <w:jc w:val="center"/>
        <w:rPr>
          <w:rFonts w:asciiTheme="minorHAnsi" w:hAnsiTheme="minorHAnsi" w:cstheme="minorHAnsi"/>
          <w:lang w:val="uk-UA"/>
        </w:rPr>
      </w:pPr>
    </w:p>
    <w:p w14:paraId="6CC92984" w14:textId="142D40DB" w:rsidR="007C226D" w:rsidRPr="004E5B73" w:rsidRDefault="007C226D" w:rsidP="00CA4891">
      <w:pPr>
        <w:ind w:left="-284" w:firstLine="709"/>
        <w:contextualSpacing/>
        <w:jc w:val="center"/>
        <w:rPr>
          <w:rFonts w:asciiTheme="minorHAnsi" w:hAnsiTheme="minorHAnsi" w:cstheme="minorHAnsi"/>
          <w:lang w:val="uk-UA"/>
        </w:rPr>
      </w:pPr>
      <w:r w:rsidRPr="004E5B73">
        <w:rPr>
          <w:rFonts w:asciiTheme="minorHAnsi" w:hAnsiTheme="minorHAnsi" w:cstheme="minorHAnsi"/>
          <w:lang w:val="uk-UA"/>
        </w:rPr>
        <w:t>#</w:t>
      </w:r>
    </w:p>
    <w:tbl>
      <w:tblPr>
        <w:tblW w:w="10219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585D1E" w:rsidRPr="004E5B73" w14:paraId="2772474A" w14:textId="77777777" w:rsidTr="00222768">
        <w:trPr>
          <w:trHeight w:val="1692"/>
        </w:trPr>
        <w:tc>
          <w:tcPr>
            <w:tcW w:w="5110" w:type="dxa"/>
            <w:shd w:val="clear" w:color="auto" w:fill="auto"/>
          </w:tcPr>
          <w:p w14:paraId="2ACA2417" w14:textId="77777777" w:rsidR="00585D1E" w:rsidRPr="004E5B73" w:rsidRDefault="00585D1E" w:rsidP="00CA4891">
            <w:pPr>
              <w:ind w:left="414"/>
              <w:contextualSpacing/>
              <w:jc w:val="both"/>
              <w:rPr>
                <w:rFonts w:asciiTheme="minorHAnsi" w:hAnsiTheme="minorHAnsi" w:cstheme="minorHAnsi"/>
                <w:lang w:val="uk-UA"/>
              </w:rPr>
            </w:pPr>
            <w:r w:rsidRPr="004E5B73">
              <w:rPr>
                <w:rFonts w:asciiTheme="minorHAnsi" w:hAnsiTheme="minorHAnsi" w:cstheme="minorHAnsi"/>
                <w:b/>
                <w:lang w:val="uk-UA"/>
              </w:rPr>
              <w:t>Контакт для медіа:</w:t>
            </w:r>
            <w:r w:rsidRPr="004E5B73">
              <w:rPr>
                <w:rFonts w:asciiTheme="minorHAnsi" w:hAnsiTheme="minorHAnsi" w:cstheme="minorHAnsi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4E5B73">
              <w:rPr>
                <w:rFonts w:asciiTheme="minorHAnsi" w:hAnsiTheme="minorHAnsi" w:cstheme="minorHAnsi"/>
                <w:lang w:val="uk-UA"/>
              </w:rPr>
              <w:t>Transparency</w:t>
            </w:r>
            <w:proofErr w:type="spellEnd"/>
            <w:r w:rsidRPr="004E5B7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E5B73">
              <w:rPr>
                <w:rFonts w:asciiTheme="minorHAnsi" w:hAnsiTheme="minorHAnsi" w:cstheme="minorHAnsi"/>
                <w:lang w:val="uk-UA"/>
              </w:rPr>
              <w:t>International</w:t>
            </w:r>
            <w:proofErr w:type="spellEnd"/>
            <w:r w:rsidRPr="004E5B73">
              <w:rPr>
                <w:rFonts w:asciiTheme="minorHAnsi" w:hAnsiTheme="minorHAnsi" w:cstheme="minorHAnsi"/>
                <w:lang w:val="uk-UA"/>
              </w:rPr>
              <w:t xml:space="preserve"> Україна</w:t>
            </w:r>
          </w:p>
          <w:p w14:paraId="27D75854" w14:textId="77777777" w:rsidR="00585D1E" w:rsidRPr="004E5B73" w:rsidRDefault="00585D1E" w:rsidP="00CA4891">
            <w:pPr>
              <w:ind w:left="414" w:firstLine="709"/>
              <w:contextualSpacing/>
              <w:jc w:val="both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4E5B73">
              <w:rPr>
                <w:rFonts w:asciiTheme="minorHAnsi" w:hAnsiTheme="minorHAnsi" w:cstheme="minorHAnsi"/>
                <w:lang w:val="uk-UA"/>
              </w:rPr>
              <w:t>м.т</w:t>
            </w:r>
            <w:proofErr w:type="spellEnd"/>
            <w:r w:rsidRPr="004E5B73">
              <w:rPr>
                <w:rFonts w:asciiTheme="minorHAnsi" w:hAnsiTheme="minorHAnsi" w:cstheme="minorHAnsi"/>
                <w:lang w:val="uk-UA"/>
              </w:rPr>
              <w:t>. 050-352-96-18,</w:t>
            </w:r>
          </w:p>
          <w:p w14:paraId="0B645D6B" w14:textId="77777777" w:rsidR="00585D1E" w:rsidRPr="004E5B73" w:rsidRDefault="00585D1E" w:rsidP="00CA4891">
            <w:pPr>
              <w:ind w:left="414" w:firstLine="709"/>
              <w:contextualSpacing/>
              <w:jc w:val="both"/>
              <w:rPr>
                <w:rFonts w:asciiTheme="minorHAnsi" w:hAnsiTheme="minorHAnsi" w:cstheme="minorHAnsi"/>
                <w:lang w:val="uk-UA"/>
              </w:rPr>
            </w:pPr>
            <w:r w:rsidRPr="004E5B73">
              <w:rPr>
                <w:rFonts w:asciiTheme="minorHAnsi" w:hAnsiTheme="minorHAnsi" w:cstheme="minorHAnsi"/>
                <w:lang w:val="uk-UA"/>
              </w:rPr>
              <w:t>e-</w:t>
            </w:r>
            <w:proofErr w:type="spellStart"/>
            <w:r w:rsidRPr="004E5B73">
              <w:rPr>
                <w:rFonts w:asciiTheme="minorHAnsi" w:hAnsiTheme="minorHAnsi" w:cstheme="minorHAnsi"/>
                <w:lang w:val="uk-UA"/>
              </w:rPr>
              <w:t>mail</w:t>
            </w:r>
            <w:proofErr w:type="spellEnd"/>
            <w:r w:rsidRPr="004E5B73">
              <w:rPr>
                <w:rFonts w:asciiTheme="minorHAnsi" w:hAnsiTheme="minorHAnsi" w:cstheme="minorHAnsi"/>
                <w:lang w:val="uk-UA"/>
              </w:rPr>
              <w:t xml:space="preserve">: </w:t>
            </w:r>
            <w:hyperlink r:id="rId8" w:history="1">
              <w:r w:rsidRPr="004E5B73">
                <w:rPr>
                  <w:rStyle w:val="a7"/>
                  <w:rFonts w:asciiTheme="minorHAnsi" w:hAnsiTheme="minorHAnsi" w:cstheme="minorHAnsi"/>
                  <w:color w:val="auto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4608F9D" w14:textId="77777777" w:rsidR="00585D1E" w:rsidRPr="004E5B73" w:rsidRDefault="00585D1E" w:rsidP="00CA4891">
            <w:pPr>
              <w:ind w:left="414" w:firstLine="709"/>
              <w:contextualSpacing/>
              <w:jc w:val="both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4E5B73">
              <w:rPr>
                <w:rFonts w:asciiTheme="minorHAnsi" w:hAnsiTheme="minorHAnsi" w:cstheme="minorHAnsi"/>
                <w:b/>
                <w:lang w:val="uk-UA"/>
              </w:rPr>
              <w:t>Transparency</w:t>
            </w:r>
            <w:proofErr w:type="spellEnd"/>
            <w:r w:rsidRPr="004E5B73">
              <w:rPr>
                <w:rFonts w:asciiTheme="minorHAnsi" w:hAnsiTheme="minorHAnsi" w:cstheme="minorHAnsi"/>
                <w:b/>
                <w:lang w:val="uk-UA"/>
              </w:rPr>
              <w:t xml:space="preserve"> </w:t>
            </w:r>
            <w:proofErr w:type="spellStart"/>
            <w:r w:rsidRPr="004E5B73">
              <w:rPr>
                <w:rFonts w:asciiTheme="minorHAnsi" w:hAnsiTheme="minorHAnsi" w:cstheme="minorHAnsi"/>
                <w:b/>
                <w:lang w:val="uk-UA"/>
              </w:rPr>
              <w:t>International</w:t>
            </w:r>
            <w:proofErr w:type="spellEnd"/>
            <w:r w:rsidRPr="004E5B73">
              <w:rPr>
                <w:rFonts w:asciiTheme="minorHAnsi" w:hAnsiTheme="minorHAnsi" w:cstheme="minorHAnsi"/>
                <w:b/>
                <w:lang w:val="uk-UA"/>
              </w:rPr>
              <w:t xml:space="preserve"> Україна</w:t>
            </w:r>
            <w:r w:rsidRPr="004E5B73">
              <w:rPr>
                <w:rFonts w:asciiTheme="minorHAnsi" w:hAnsiTheme="minorHAnsi" w:cstheme="minorHAnsi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4E5B73">
              <w:rPr>
                <w:rFonts w:asciiTheme="minorHAnsi" w:hAnsiTheme="minorHAnsi" w:cstheme="minorHAnsi"/>
                <w:lang w:val="uk-UA"/>
              </w:rPr>
              <w:t>Transparency</w:t>
            </w:r>
            <w:proofErr w:type="spellEnd"/>
            <w:r w:rsidRPr="004E5B7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4E5B73">
              <w:rPr>
                <w:rFonts w:asciiTheme="minorHAnsi" w:hAnsiTheme="minorHAnsi" w:cstheme="minorHAnsi"/>
                <w:lang w:val="uk-UA"/>
              </w:rPr>
              <w:t>International</w:t>
            </w:r>
            <w:proofErr w:type="spellEnd"/>
            <w:r w:rsidRPr="004E5B73">
              <w:rPr>
                <w:rFonts w:asciiTheme="minorHAnsi" w:hAnsiTheme="minorHAnsi" w:cstheme="minorHAnsi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9" w:history="1">
              <w:r w:rsidRPr="004E5B73">
                <w:rPr>
                  <w:rStyle w:val="a7"/>
                  <w:rFonts w:asciiTheme="minorHAnsi" w:hAnsiTheme="minorHAnsi" w:cstheme="minorHAnsi"/>
                  <w:color w:val="auto"/>
                  <w:lang w:val="uk-UA"/>
                </w:rPr>
                <w:t>www.ti-ukraine.org</w:t>
              </w:r>
            </w:hyperlink>
          </w:p>
        </w:tc>
      </w:tr>
    </w:tbl>
    <w:p w14:paraId="054BCB7C" w14:textId="4B32B0FC" w:rsidR="006E63BE" w:rsidRPr="004E5B73" w:rsidRDefault="006E63BE" w:rsidP="00DB483C">
      <w:pPr>
        <w:ind w:left="-284" w:firstLine="709"/>
        <w:contextualSpacing/>
        <w:jc w:val="both"/>
        <w:rPr>
          <w:rFonts w:asciiTheme="minorHAnsi" w:hAnsiTheme="minorHAnsi" w:cstheme="minorHAnsi"/>
          <w:lang w:val="uk-UA"/>
        </w:rPr>
      </w:pPr>
    </w:p>
    <w:sectPr w:rsidR="006E63BE" w:rsidRPr="004E5B73" w:rsidSect="00057776">
      <w:headerReference w:type="default" r:id="rId10"/>
      <w:pgSz w:w="11906" w:h="16838"/>
      <w:pgMar w:top="993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EDF02" w14:textId="77777777" w:rsidR="007C643A" w:rsidRDefault="007C643A" w:rsidP="005351ED">
      <w:pPr>
        <w:spacing w:after="0" w:line="240" w:lineRule="auto"/>
      </w:pPr>
      <w:r>
        <w:separator/>
      </w:r>
    </w:p>
  </w:endnote>
  <w:endnote w:type="continuationSeparator" w:id="0">
    <w:p w14:paraId="7D488500" w14:textId="77777777" w:rsidR="007C643A" w:rsidRDefault="007C643A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C54DA" w14:textId="77777777" w:rsidR="007C643A" w:rsidRDefault="007C643A" w:rsidP="005351ED">
      <w:pPr>
        <w:spacing w:after="0" w:line="240" w:lineRule="auto"/>
      </w:pPr>
      <w:r>
        <w:separator/>
      </w:r>
    </w:p>
  </w:footnote>
  <w:footnote w:type="continuationSeparator" w:id="0">
    <w:p w14:paraId="1306D275" w14:textId="77777777" w:rsidR="007C643A" w:rsidRDefault="007C643A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val="uk-UA" w:eastAsia="uk-UA"/>
      </w:rPr>
      <w:drawing>
        <wp:inline distT="0" distB="0" distL="0" distR="0" wp14:anchorId="5C7A905C" wp14:editId="6500FBF3">
          <wp:extent cx="7562850" cy="1372292"/>
          <wp:effectExtent l="0" t="0" r="0" b="0"/>
          <wp:docPr id="1" name="Рисунок 1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31B7"/>
    <w:multiLevelType w:val="hybridMultilevel"/>
    <w:tmpl w:val="CF6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5784"/>
    <w:multiLevelType w:val="hybridMultilevel"/>
    <w:tmpl w:val="3C16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3CF1"/>
    <w:multiLevelType w:val="hybridMultilevel"/>
    <w:tmpl w:val="481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F8D6123"/>
    <w:multiLevelType w:val="hybridMultilevel"/>
    <w:tmpl w:val="810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256A"/>
    <w:multiLevelType w:val="hybridMultilevel"/>
    <w:tmpl w:val="0FD84EE6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C1F2097"/>
    <w:multiLevelType w:val="multilevel"/>
    <w:tmpl w:val="112C1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111DE"/>
    <w:rsid w:val="00031BCA"/>
    <w:rsid w:val="000420A4"/>
    <w:rsid w:val="000455CF"/>
    <w:rsid w:val="000471E5"/>
    <w:rsid w:val="00055024"/>
    <w:rsid w:val="00056C21"/>
    <w:rsid w:val="00057776"/>
    <w:rsid w:val="000646DD"/>
    <w:rsid w:val="00064835"/>
    <w:rsid w:val="00071297"/>
    <w:rsid w:val="00073E64"/>
    <w:rsid w:val="00083B8D"/>
    <w:rsid w:val="00086F39"/>
    <w:rsid w:val="00087874"/>
    <w:rsid w:val="00093397"/>
    <w:rsid w:val="00093E28"/>
    <w:rsid w:val="000972BE"/>
    <w:rsid w:val="000C5CAE"/>
    <w:rsid w:val="000D58CE"/>
    <w:rsid w:val="000D6B0B"/>
    <w:rsid w:val="000E2C69"/>
    <w:rsid w:val="000E6703"/>
    <w:rsid w:val="000F5C2A"/>
    <w:rsid w:val="001146B4"/>
    <w:rsid w:val="0011736D"/>
    <w:rsid w:val="00123038"/>
    <w:rsid w:val="00133813"/>
    <w:rsid w:val="00135E26"/>
    <w:rsid w:val="00140E07"/>
    <w:rsid w:val="001423F9"/>
    <w:rsid w:val="00142FAB"/>
    <w:rsid w:val="001519D6"/>
    <w:rsid w:val="00153446"/>
    <w:rsid w:val="00165A89"/>
    <w:rsid w:val="0017550B"/>
    <w:rsid w:val="00192C98"/>
    <w:rsid w:val="001B3D64"/>
    <w:rsid w:val="001C3D06"/>
    <w:rsid w:val="001C4067"/>
    <w:rsid w:val="001D364C"/>
    <w:rsid w:val="001E00E7"/>
    <w:rsid w:val="001F0C50"/>
    <w:rsid w:val="001F248E"/>
    <w:rsid w:val="001F2646"/>
    <w:rsid w:val="001F6B73"/>
    <w:rsid w:val="00206899"/>
    <w:rsid w:val="00212C7E"/>
    <w:rsid w:val="00217957"/>
    <w:rsid w:val="0022335D"/>
    <w:rsid w:val="002271B7"/>
    <w:rsid w:val="00227361"/>
    <w:rsid w:val="00233C97"/>
    <w:rsid w:val="00245CF9"/>
    <w:rsid w:val="002511E3"/>
    <w:rsid w:val="00253ABF"/>
    <w:rsid w:val="00283051"/>
    <w:rsid w:val="0028475E"/>
    <w:rsid w:val="002966E4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D4349"/>
    <w:rsid w:val="002E15FA"/>
    <w:rsid w:val="002F212A"/>
    <w:rsid w:val="00301A4A"/>
    <w:rsid w:val="00307163"/>
    <w:rsid w:val="0031728A"/>
    <w:rsid w:val="00324669"/>
    <w:rsid w:val="003277F6"/>
    <w:rsid w:val="003308B9"/>
    <w:rsid w:val="00342792"/>
    <w:rsid w:val="00346180"/>
    <w:rsid w:val="00350739"/>
    <w:rsid w:val="003677C5"/>
    <w:rsid w:val="003730D5"/>
    <w:rsid w:val="00382463"/>
    <w:rsid w:val="00387B5E"/>
    <w:rsid w:val="003A6F63"/>
    <w:rsid w:val="003C2556"/>
    <w:rsid w:val="003D195D"/>
    <w:rsid w:val="003F62A6"/>
    <w:rsid w:val="00400F52"/>
    <w:rsid w:val="00412029"/>
    <w:rsid w:val="00414CEC"/>
    <w:rsid w:val="00416842"/>
    <w:rsid w:val="00416B24"/>
    <w:rsid w:val="004172F0"/>
    <w:rsid w:val="004203E6"/>
    <w:rsid w:val="004249BE"/>
    <w:rsid w:val="004460C1"/>
    <w:rsid w:val="00446CC8"/>
    <w:rsid w:val="00470180"/>
    <w:rsid w:val="0047043F"/>
    <w:rsid w:val="00472DFC"/>
    <w:rsid w:val="00481268"/>
    <w:rsid w:val="00481C34"/>
    <w:rsid w:val="00482A6D"/>
    <w:rsid w:val="00484863"/>
    <w:rsid w:val="00487916"/>
    <w:rsid w:val="00487B08"/>
    <w:rsid w:val="00492EFF"/>
    <w:rsid w:val="00494E9B"/>
    <w:rsid w:val="004A5B18"/>
    <w:rsid w:val="004B3D17"/>
    <w:rsid w:val="004C3627"/>
    <w:rsid w:val="004E0C04"/>
    <w:rsid w:val="004E172F"/>
    <w:rsid w:val="004E1CAD"/>
    <w:rsid w:val="004E5B73"/>
    <w:rsid w:val="004E7E62"/>
    <w:rsid w:val="005058FD"/>
    <w:rsid w:val="005105B0"/>
    <w:rsid w:val="0051439D"/>
    <w:rsid w:val="00524AB9"/>
    <w:rsid w:val="0052536A"/>
    <w:rsid w:val="005258CA"/>
    <w:rsid w:val="005351ED"/>
    <w:rsid w:val="0054194D"/>
    <w:rsid w:val="00543409"/>
    <w:rsid w:val="005443F0"/>
    <w:rsid w:val="00552CCC"/>
    <w:rsid w:val="00556133"/>
    <w:rsid w:val="00572DF9"/>
    <w:rsid w:val="00574910"/>
    <w:rsid w:val="005818E8"/>
    <w:rsid w:val="005839A1"/>
    <w:rsid w:val="00585D1E"/>
    <w:rsid w:val="00596E64"/>
    <w:rsid w:val="005A13C3"/>
    <w:rsid w:val="005A3405"/>
    <w:rsid w:val="005B0A05"/>
    <w:rsid w:val="005B2FEA"/>
    <w:rsid w:val="005B3758"/>
    <w:rsid w:val="005C4032"/>
    <w:rsid w:val="005D65D9"/>
    <w:rsid w:val="005D69C7"/>
    <w:rsid w:val="005D7943"/>
    <w:rsid w:val="006105DB"/>
    <w:rsid w:val="00620E1F"/>
    <w:rsid w:val="00623B9C"/>
    <w:rsid w:val="0063678B"/>
    <w:rsid w:val="006410A2"/>
    <w:rsid w:val="00644696"/>
    <w:rsid w:val="0065075C"/>
    <w:rsid w:val="0065376D"/>
    <w:rsid w:val="0065377C"/>
    <w:rsid w:val="00654B75"/>
    <w:rsid w:val="00662AAD"/>
    <w:rsid w:val="00664DB5"/>
    <w:rsid w:val="00665606"/>
    <w:rsid w:val="00666223"/>
    <w:rsid w:val="00674DC2"/>
    <w:rsid w:val="00681BD3"/>
    <w:rsid w:val="00690053"/>
    <w:rsid w:val="00690408"/>
    <w:rsid w:val="006940BE"/>
    <w:rsid w:val="006962E2"/>
    <w:rsid w:val="0069759F"/>
    <w:rsid w:val="006A40F1"/>
    <w:rsid w:val="006B3632"/>
    <w:rsid w:val="006B39CE"/>
    <w:rsid w:val="006D08FA"/>
    <w:rsid w:val="006D1004"/>
    <w:rsid w:val="006D12EC"/>
    <w:rsid w:val="006D2D49"/>
    <w:rsid w:val="006D664B"/>
    <w:rsid w:val="006D7A8C"/>
    <w:rsid w:val="006E63BE"/>
    <w:rsid w:val="006F7465"/>
    <w:rsid w:val="00710EBC"/>
    <w:rsid w:val="0072380F"/>
    <w:rsid w:val="007303F8"/>
    <w:rsid w:val="007357E6"/>
    <w:rsid w:val="00743E32"/>
    <w:rsid w:val="00743E49"/>
    <w:rsid w:val="00745A21"/>
    <w:rsid w:val="00777CD0"/>
    <w:rsid w:val="00783850"/>
    <w:rsid w:val="00791A41"/>
    <w:rsid w:val="007A6C07"/>
    <w:rsid w:val="007A6C5F"/>
    <w:rsid w:val="007B19D2"/>
    <w:rsid w:val="007B3AA4"/>
    <w:rsid w:val="007C226D"/>
    <w:rsid w:val="007C643A"/>
    <w:rsid w:val="007D11AF"/>
    <w:rsid w:val="007F3EF8"/>
    <w:rsid w:val="007F5BD7"/>
    <w:rsid w:val="007F622B"/>
    <w:rsid w:val="007F67B8"/>
    <w:rsid w:val="007F69A5"/>
    <w:rsid w:val="00816E4D"/>
    <w:rsid w:val="00823035"/>
    <w:rsid w:val="00823887"/>
    <w:rsid w:val="0083274E"/>
    <w:rsid w:val="008354FB"/>
    <w:rsid w:val="00836F73"/>
    <w:rsid w:val="0085253F"/>
    <w:rsid w:val="00854E28"/>
    <w:rsid w:val="00877A25"/>
    <w:rsid w:val="0088326D"/>
    <w:rsid w:val="00885324"/>
    <w:rsid w:val="00897F77"/>
    <w:rsid w:val="008A552F"/>
    <w:rsid w:val="008B79DB"/>
    <w:rsid w:val="008B7C82"/>
    <w:rsid w:val="008C630B"/>
    <w:rsid w:val="008D57D7"/>
    <w:rsid w:val="008D5DAD"/>
    <w:rsid w:val="008E03F2"/>
    <w:rsid w:val="008E1F07"/>
    <w:rsid w:val="008E2C30"/>
    <w:rsid w:val="008E4158"/>
    <w:rsid w:val="008F5911"/>
    <w:rsid w:val="00901315"/>
    <w:rsid w:val="00901918"/>
    <w:rsid w:val="0091263E"/>
    <w:rsid w:val="00915FC6"/>
    <w:rsid w:val="00916A02"/>
    <w:rsid w:val="00921275"/>
    <w:rsid w:val="0092645B"/>
    <w:rsid w:val="00927D22"/>
    <w:rsid w:val="00931B27"/>
    <w:rsid w:val="00935F3D"/>
    <w:rsid w:val="00953F16"/>
    <w:rsid w:val="00955926"/>
    <w:rsid w:val="009559C3"/>
    <w:rsid w:val="00965C52"/>
    <w:rsid w:val="00965F19"/>
    <w:rsid w:val="00970535"/>
    <w:rsid w:val="0098295D"/>
    <w:rsid w:val="00986489"/>
    <w:rsid w:val="00990CF9"/>
    <w:rsid w:val="00996867"/>
    <w:rsid w:val="009B0D81"/>
    <w:rsid w:val="009C228B"/>
    <w:rsid w:val="009C5B52"/>
    <w:rsid w:val="009C76D3"/>
    <w:rsid w:val="009D5F34"/>
    <w:rsid w:val="009F5966"/>
    <w:rsid w:val="00A13B79"/>
    <w:rsid w:val="00A32398"/>
    <w:rsid w:val="00A32657"/>
    <w:rsid w:val="00A40188"/>
    <w:rsid w:val="00A41F98"/>
    <w:rsid w:val="00A52177"/>
    <w:rsid w:val="00A65B35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01368"/>
    <w:rsid w:val="00B11A8E"/>
    <w:rsid w:val="00B160C0"/>
    <w:rsid w:val="00B20BF5"/>
    <w:rsid w:val="00B23547"/>
    <w:rsid w:val="00B25E96"/>
    <w:rsid w:val="00B25EBF"/>
    <w:rsid w:val="00B379E0"/>
    <w:rsid w:val="00B6168A"/>
    <w:rsid w:val="00B703F8"/>
    <w:rsid w:val="00B77110"/>
    <w:rsid w:val="00B801DD"/>
    <w:rsid w:val="00B827BF"/>
    <w:rsid w:val="00B95C36"/>
    <w:rsid w:val="00BB791E"/>
    <w:rsid w:val="00BC0280"/>
    <w:rsid w:val="00BC1FAE"/>
    <w:rsid w:val="00BC7B88"/>
    <w:rsid w:val="00BD0B74"/>
    <w:rsid w:val="00BE2622"/>
    <w:rsid w:val="00C073E4"/>
    <w:rsid w:val="00C11BF3"/>
    <w:rsid w:val="00C272C8"/>
    <w:rsid w:val="00C34C73"/>
    <w:rsid w:val="00C35709"/>
    <w:rsid w:val="00C52D0A"/>
    <w:rsid w:val="00C5444D"/>
    <w:rsid w:val="00C65536"/>
    <w:rsid w:val="00C8302A"/>
    <w:rsid w:val="00C87881"/>
    <w:rsid w:val="00C90D79"/>
    <w:rsid w:val="00C953E9"/>
    <w:rsid w:val="00C95BE6"/>
    <w:rsid w:val="00CA1362"/>
    <w:rsid w:val="00CA3198"/>
    <w:rsid w:val="00CA4891"/>
    <w:rsid w:val="00CA5C0A"/>
    <w:rsid w:val="00CA5D88"/>
    <w:rsid w:val="00CB0196"/>
    <w:rsid w:val="00CE01F7"/>
    <w:rsid w:val="00CE133A"/>
    <w:rsid w:val="00CF739E"/>
    <w:rsid w:val="00D00E9C"/>
    <w:rsid w:val="00D06BB7"/>
    <w:rsid w:val="00D0766A"/>
    <w:rsid w:val="00D20E7B"/>
    <w:rsid w:val="00D27B20"/>
    <w:rsid w:val="00D364FE"/>
    <w:rsid w:val="00D4290D"/>
    <w:rsid w:val="00D435F1"/>
    <w:rsid w:val="00D449C9"/>
    <w:rsid w:val="00D52816"/>
    <w:rsid w:val="00D64E26"/>
    <w:rsid w:val="00D76B88"/>
    <w:rsid w:val="00D93278"/>
    <w:rsid w:val="00D949BF"/>
    <w:rsid w:val="00D979BF"/>
    <w:rsid w:val="00DA636E"/>
    <w:rsid w:val="00DA67B6"/>
    <w:rsid w:val="00DA6F5C"/>
    <w:rsid w:val="00DB483C"/>
    <w:rsid w:val="00DC19AF"/>
    <w:rsid w:val="00DC4058"/>
    <w:rsid w:val="00DC438E"/>
    <w:rsid w:val="00DC77D1"/>
    <w:rsid w:val="00DD13CF"/>
    <w:rsid w:val="00DE3CC2"/>
    <w:rsid w:val="00DE476C"/>
    <w:rsid w:val="00DF227C"/>
    <w:rsid w:val="00DF3B30"/>
    <w:rsid w:val="00DF640A"/>
    <w:rsid w:val="00DF6E18"/>
    <w:rsid w:val="00E00C57"/>
    <w:rsid w:val="00E04375"/>
    <w:rsid w:val="00E114BD"/>
    <w:rsid w:val="00E1422A"/>
    <w:rsid w:val="00E144BC"/>
    <w:rsid w:val="00E20883"/>
    <w:rsid w:val="00E222BB"/>
    <w:rsid w:val="00E24700"/>
    <w:rsid w:val="00E3165A"/>
    <w:rsid w:val="00E3552A"/>
    <w:rsid w:val="00E4043A"/>
    <w:rsid w:val="00E45534"/>
    <w:rsid w:val="00E53CEA"/>
    <w:rsid w:val="00E54F10"/>
    <w:rsid w:val="00E64C33"/>
    <w:rsid w:val="00E67AF6"/>
    <w:rsid w:val="00E729FC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E4B37"/>
    <w:rsid w:val="00EF2FB1"/>
    <w:rsid w:val="00F04851"/>
    <w:rsid w:val="00F321D5"/>
    <w:rsid w:val="00F35331"/>
    <w:rsid w:val="00F4142A"/>
    <w:rsid w:val="00F55F63"/>
    <w:rsid w:val="00F606FF"/>
    <w:rsid w:val="00F70380"/>
    <w:rsid w:val="00F719CA"/>
    <w:rsid w:val="00F72918"/>
    <w:rsid w:val="00F85AD4"/>
    <w:rsid w:val="00FA0774"/>
    <w:rsid w:val="00FA2442"/>
    <w:rsid w:val="00FA3461"/>
    <w:rsid w:val="00FA3B14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00FF3D39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EE4B37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487B0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87B08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87B08"/>
    <w:rPr>
      <w:rFonts w:ascii="Cambria" w:eastAsia="Cambria" w:hAnsi="Cambria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7B08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7B08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maskthecorrup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3098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8</cp:revision>
  <cp:lastPrinted>2017-05-16T14:18:00Z</cp:lastPrinted>
  <dcterms:created xsi:type="dcterms:W3CDTF">2017-05-23T18:52:00Z</dcterms:created>
  <dcterms:modified xsi:type="dcterms:W3CDTF">2017-05-24T06:17:00Z</dcterms:modified>
</cp:coreProperties>
</file>