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pPr>
      <w:r w:rsidDel="00000000" w:rsidR="00000000" w:rsidRPr="00000000">
        <w:rPr>
          <w:i w:val="1"/>
          <w:rtl w:val="0"/>
        </w:rPr>
        <w:t xml:space="preserve">Додаток 1</w:t>
      </w:r>
      <w:r w:rsidDel="00000000" w:rsidR="00000000" w:rsidRPr="00000000">
        <w:rPr>
          <w:rtl w:val="0"/>
        </w:rPr>
        <w:t xml:space="preserve"> до Оголошення про проведення закупівлі</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b w:val="1"/>
        </w:rPr>
      </w:pPr>
      <w:r w:rsidDel="00000000" w:rsidR="00000000" w:rsidRPr="00000000">
        <w:rPr>
          <w:b w:val="1"/>
          <w:rtl w:val="0"/>
        </w:rPr>
        <w:t xml:space="preserve">ТЕХНІЧНЕ ЗАВДАННЯ НА РОЗРОБКУ НОВОГО ДИЗАЙНУ ТА РОБОЧОЇ ВЕРСІЇ КОРПОРАТИВНОГО САЙТУ TI-UKRAINE.ORG</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b w:val="1"/>
        </w:rPr>
      </w:pPr>
      <w:r w:rsidDel="00000000" w:rsidR="00000000" w:rsidRPr="00000000">
        <w:rPr>
          <w:b w:val="1"/>
          <w:rtl w:val="0"/>
        </w:rPr>
        <w:t xml:space="preserve">Цілі:</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pPr>
      <w:r w:rsidDel="00000000" w:rsidR="00000000" w:rsidRPr="00000000">
        <w:rPr>
          <w:rtl w:val="0"/>
        </w:rPr>
        <w:t xml:space="preserve">р</w:t>
      </w:r>
      <w:r w:rsidDel="00000000" w:rsidR="00000000" w:rsidRPr="00000000">
        <w:rPr>
          <w:rtl w:val="0"/>
        </w:rPr>
        <w:t xml:space="preserve">озробити новий дизайн корпоративного порталу Transparency International Україна та запустити його робочу версію на домені ti-ukraine.org.</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b w:val="1"/>
        </w:rPr>
      </w:pPr>
      <w:r w:rsidDel="00000000" w:rsidR="00000000" w:rsidRPr="00000000">
        <w:rPr>
          <w:b w:val="1"/>
          <w:rtl w:val="0"/>
        </w:rPr>
        <w:t xml:space="preserve">Терміни виконання:</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400" w:line="294.5454545454545" w:lineRule="auto"/>
        <w:contextualSpacing w:val="0"/>
        <w:rPr/>
      </w:pPr>
      <w:r w:rsidDel="00000000" w:rsidR="00000000" w:rsidRPr="00000000">
        <w:rPr>
          <w:rtl w:val="0"/>
        </w:rPr>
        <w:t xml:space="preserve">16/04/2018 – 18/06/2018.</w:t>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400" w:line="294.5454545454545" w:lineRule="auto"/>
        <w:contextualSpacing w:val="0"/>
        <w:rPr/>
      </w:pPr>
      <w:r w:rsidDel="00000000" w:rsidR="00000000" w:rsidRPr="00000000">
        <w:rPr>
          <w:rtl w:val="0"/>
        </w:rPr>
        <w:t xml:space="preserve">Пропозиції нового дизайну необхідно продемонструвати до 7 травня  2018 року.  Тестову версію нового сайту - до 4 червня. Повноцінна робота нового сайту має розпочатися 18 червня 2018 року. </w:t>
      </w:r>
      <w:r w:rsidDel="00000000" w:rsidR="00000000" w:rsidRPr="00000000">
        <w:rPr>
          <w:rtl w:val="0"/>
        </w:rPr>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pacing w:after="400" w:line="294.5454545454545" w:lineRule="auto"/>
        <w:contextualSpacing w:val="0"/>
        <w:rPr>
          <w:b w:val="1"/>
        </w:rPr>
      </w:pPr>
      <w:r w:rsidDel="00000000" w:rsidR="00000000" w:rsidRPr="00000000">
        <w:rPr>
          <w:b w:val="1"/>
          <w:rtl w:val="0"/>
        </w:rPr>
        <w:t xml:space="preserve">Персонал та можливості, якими повинен володіти учасник тендеру:</w:t>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spacing w:after="400" w:line="294.5454545454545" w:lineRule="auto"/>
        <w:ind w:left="720" w:hanging="360"/>
        <w:contextualSpacing w:val="1"/>
        <w:rPr/>
      </w:pPr>
      <w:r w:rsidDel="00000000" w:rsidR="00000000" w:rsidRPr="00000000">
        <w:rPr>
          <w:rtl w:val="0"/>
        </w:rPr>
        <w:t xml:space="preserve">веб</w:t>
      </w:r>
      <w:r w:rsidDel="00000000" w:rsidR="00000000" w:rsidRPr="00000000">
        <w:rPr>
          <w:rtl w:val="0"/>
        </w:rPr>
        <w:t xml:space="preserve">-дизайнер;</w:t>
      </w:r>
    </w:p>
    <w:p w:rsidR="00000000" w:rsidDel="00000000" w:rsidP="00000000" w:rsidRDefault="00000000" w:rsidRPr="00000000" w14:paraId="00000009">
      <w:pPr>
        <w:numPr>
          <w:ilvl w:val="0"/>
          <w:numId w:val="2"/>
        </w:numPr>
        <w:pBdr>
          <w:top w:color="auto" w:space="0" w:sz="0" w:val="none"/>
          <w:bottom w:color="auto" w:space="0" w:sz="0" w:val="none"/>
          <w:right w:color="auto" w:space="0" w:sz="0" w:val="none"/>
          <w:between w:color="auto" w:space="0" w:sz="0" w:val="none"/>
        </w:pBdr>
        <w:spacing w:after="400" w:line="294.5454545454545" w:lineRule="auto"/>
        <w:ind w:left="720" w:hanging="360"/>
        <w:contextualSpacing w:val="1"/>
        <w:rPr/>
      </w:pPr>
      <w:r w:rsidDel="00000000" w:rsidR="00000000" w:rsidRPr="00000000">
        <w:rPr>
          <w:rtl w:val="0"/>
        </w:rPr>
        <w:t xml:space="preserve">програміст;</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spacing w:after="400" w:line="294.5454545454545" w:lineRule="auto"/>
        <w:ind w:left="720" w:hanging="360"/>
        <w:contextualSpacing w:val="1"/>
        <w:rPr/>
      </w:pPr>
      <w:r w:rsidDel="00000000" w:rsidR="00000000" w:rsidRPr="00000000">
        <w:rPr>
          <w:rtl w:val="0"/>
        </w:rPr>
        <w:t xml:space="preserve">координатор проекту;</w:t>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spacing w:after="400" w:line="294.5454545454545" w:lineRule="auto"/>
        <w:ind w:left="720" w:hanging="360"/>
        <w:contextualSpacing w:val="1"/>
        <w:rPr/>
      </w:pPr>
      <w:r w:rsidDel="00000000" w:rsidR="00000000" w:rsidRPr="00000000">
        <w:rPr>
          <w:rtl w:val="0"/>
        </w:rPr>
        <w:t xml:space="preserve">служба технічної підтримки;</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pacing w:after="400" w:line="294.5454545454545" w:lineRule="auto"/>
        <w:ind w:left="720" w:hanging="360"/>
        <w:contextualSpacing w:val="1"/>
        <w:rPr/>
      </w:pPr>
      <w:r w:rsidDel="00000000" w:rsidR="00000000" w:rsidRPr="00000000">
        <w:rPr>
          <w:rtl w:val="0"/>
        </w:rPr>
        <w:t xml:space="preserve">можливість організації надання послуг з хостингу.</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60" w:lineRule="auto"/>
        <w:contextualSpacing w:val="0"/>
        <w:rPr>
          <w:b w:val="1"/>
        </w:rPr>
      </w:pPr>
      <w:r w:rsidDel="00000000" w:rsidR="00000000" w:rsidRPr="00000000">
        <w:rPr>
          <w:b w:val="1"/>
          <w:rtl w:val="0"/>
        </w:rPr>
        <w:t xml:space="preserve">Бриф на створення сайту.</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pacing w:after="160" w:lineRule="auto"/>
        <w:ind w:left="720" w:hanging="360"/>
        <w:contextualSpacing w:val="1"/>
        <w:rPr/>
      </w:pPr>
      <w:r w:rsidDel="00000000" w:rsidR="00000000" w:rsidRPr="00000000">
        <w:rPr>
          <w:b w:val="1"/>
          <w:rtl w:val="0"/>
        </w:rPr>
        <w:t xml:space="preserve">Дизайн</w:t>
      </w:r>
      <w:r w:rsidDel="00000000" w:rsidR="00000000" w:rsidRPr="00000000">
        <w:rPr>
          <w:rtl w:val="0"/>
        </w:rPr>
        <w:t xml:space="preserve"> оновленого порталу має відповідати</w:t>
      </w:r>
      <w:r w:rsidDel="00000000" w:rsidR="00000000" w:rsidRPr="00000000">
        <w:rPr>
          <w:color w:val="5d5d5d"/>
          <w:rtl w:val="0"/>
        </w:rPr>
        <w:t xml:space="preserve"> </w:t>
      </w:r>
      <w:hyperlink r:id="rId6">
        <w:r w:rsidDel="00000000" w:rsidR="00000000" w:rsidRPr="00000000">
          <w:rPr>
            <w:color w:val="1155cc"/>
            <w:u w:val="single"/>
            <w:rtl w:val="0"/>
          </w:rPr>
          <w:t xml:space="preserve">стандартбуку</w:t>
        </w:r>
      </w:hyperlink>
      <w:r w:rsidDel="00000000" w:rsidR="00000000" w:rsidRPr="00000000">
        <w:rPr>
          <w:color w:val="5d5d5d"/>
          <w:rtl w:val="0"/>
        </w:rPr>
        <w:t xml:space="preserve"> </w:t>
      </w:r>
      <w:r w:rsidDel="00000000" w:rsidR="00000000" w:rsidRPr="00000000">
        <w:rPr>
          <w:rtl w:val="0"/>
        </w:rPr>
        <w:t xml:space="preserve">організації, загальній стилістиці</w:t>
      </w:r>
      <w:hyperlink r:id="rId7">
        <w:r w:rsidDel="00000000" w:rsidR="00000000" w:rsidRPr="00000000">
          <w:rPr>
            <w:color w:val="1155cc"/>
            <w:u w:val="single"/>
            <w:rtl w:val="0"/>
          </w:rPr>
          <w:t xml:space="preserve"> інтернет-представництва глобальної мережі</w:t>
        </w:r>
      </w:hyperlink>
      <w:r w:rsidDel="00000000" w:rsidR="00000000" w:rsidRPr="00000000">
        <w:rPr>
          <w:color w:val="5d5d5d"/>
          <w:rtl w:val="0"/>
        </w:rPr>
        <w:t xml:space="preserve">, </w:t>
      </w:r>
      <w:r w:rsidDel="00000000" w:rsidR="00000000" w:rsidRPr="00000000">
        <w:rPr>
          <w:rtl w:val="0"/>
        </w:rPr>
        <w:t xml:space="preserve">бути мінімалістичним та сучасним. Можливості верстки окремих постів повинні бути широкими і дозволяти створювати публікації типу “лонгрід” (різні стилі абзаців, різні стилі цитат, різні стилі обтікання зображення). Дизайн має адаптуватися під екрани мобільних пристроїв всіх типів.</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pacing w:after="160" w:lineRule="auto"/>
        <w:ind w:left="720" w:hanging="360"/>
        <w:contextualSpacing w:val="1"/>
        <w:rPr/>
      </w:pPr>
      <w:r w:rsidDel="00000000" w:rsidR="00000000" w:rsidRPr="00000000">
        <w:rPr>
          <w:b w:val="1"/>
          <w:rtl w:val="0"/>
        </w:rPr>
        <w:t xml:space="preserve">Система керування вмістом </w:t>
      </w:r>
      <w:r w:rsidDel="00000000" w:rsidR="00000000" w:rsidRPr="00000000">
        <w:rPr>
          <w:rtl w:val="0"/>
        </w:rPr>
        <w:t xml:space="preserve">порталу пріоритетно має зберегтися Wordpress. Якщо розробник обґрунтує необхідність переходу на іншу CMS, то має передбачити можливість інтеграції всього попередньо створеного контенту порталу зі збереженням оригінальних посилань. Має бути забезпечена можливість зручної роботи з наповнення сайту контент-менеджером за допомогою мобільних пристроїв. </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pacing w:after="160" w:lineRule="auto"/>
        <w:ind w:left="720" w:hanging="360"/>
        <w:contextualSpacing w:val="1"/>
        <w:rPr/>
      </w:pPr>
      <w:r w:rsidDel="00000000" w:rsidR="00000000" w:rsidRPr="00000000">
        <w:rPr>
          <w:b w:val="1"/>
          <w:rtl w:val="0"/>
        </w:rPr>
        <w:t xml:space="preserve">Структура сайту </w:t>
      </w:r>
      <w:r w:rsidDel="00000000" w:rsidR="00000000" w:rsidRPr="00000000">
        <w:rPr>
          <w:rtl w:val="0"/>
        </w:rPr>
        <w:t xml:space="preserve">має бути вцілому збережена. Однак, розробник має запропонувати шляхи оптимізації структурування контенту з метою привернення уваги до головних продуктів організації. Потік публікацій на головній сторінці має бути замінений на модуль типу “Новинна стрічка”. Має бути створений модуль типу “Слайдер”, в якому заголовок публікації буде накладатися на головне зображення публікації. Має бути створено окремий модуль типу “Блоги” (для розміщення експертних коментарів та колонок). Розділ “Дослідження” має бути виокремленим і привертати особливу увагу у вигляді модуля типу “Банер”. Розділ “Підтримати” повинен бути виокремленим у вигляді модуля типу “Банер”. </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pacing w:after="160" w:lineRule="auto"/>
        <w:ind w:left="720" w:hanging="360"/>
        <w:contextualSpacing w:val="1"/>
        <w:rPr/>
      </w:pPr>
      <w:r w:rsidDel="00000000" w:rsidR="00000000" w:rsidRPr="00000000">
        <w:rPr>
          <w:b w:val="1"/>
          <w:rtl w:val="0"/>
        </w:rPr>
        <w:t xml:space="preserve">Функції сайту: </w:t>
      </w:r>
      <w:r w:rsidDel="00000000" w:rsidR="00000000" w:rsidRPr="00000000">
        <w:rPr>
          <w:rtl w:val="0"/>
        </w:rPr>
        <w:t xml:space="preserve">портал повинен мати функціонал двомовної версії для всіх сторінок. На порталі має бути реалізована функція “Пошук” ( в тому числі і в англійській версії). Має коректно працювати функція RSS, з можливістю підписувати на контент з різних розділів сайту. </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pacing w:after="160" w:lineRule="auto"/>
        <w:ind w:left="720" w:hanging="360"/>
        <w:contextualSpacing w:val="1"/>
        <w:rPr/>
      </w:pPr>
      <w:r w:rsidDel="00000000" w:rsidR="00000000" w:rsidRPr="00000000">
        <w:rPr>
          <w:b w:val="1"/>
          <w:rtl w:val="0"/>
        </w:rPr>
        <w:t xml:space="preserve">Підтримка сайту </w:t>
      </w:r>
      <w:r w:rsidDel="00000000" w:rsidR="00000000" w:rsidRPr="00000000">
        <w:rPr>
          <w:rtl w:val="0"/>
        </w:rPr>
        <w:t xml:space="preserve">Виконавець погоджується надавати технічну підтримку веб-сайту протягом одного року</w:t>
      </w:r>
      <w:r w:rsidDel="00000000" w:rsidR="00000000" w:rsidRPr="00000000">
        <w:rPr>
          <w:color w:val="ff0000"/>
          <w:rtl w:val="0"/>
        </w:rPr>
        <w:t xml:space="preserve"> </w:t>
      </w:r>
      <w:r w:rsidDel="00000000" w:rsidR="00000000" w:rsidRPr="00000000">
        <w:rPr>
          <w:rtl w:val="0"/>
        </w:rPr>
        <w:t xml:space="preserve">з моменту офіційного запуску. Незначні проблеми повинні вирішуватися протягом двох днів. Критичні проблеми, такі як недоступність веб-сайту, повинні вирішуватися протягом дня.</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uk"/>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i-ukraine.org/wp-content/uploads/2016/12/SA-VA-0000611-01-TI-branddook-UA-Folder.zip" TargetMode="External"/><Relationship Id="rId7" Type="http://schemas.openxmlformats.org/officeDocument/2006/relationships/hyperlink" Target="https://www.transpare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