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comments+xml" PartName="/word/comments.xml"/>
  <Override ContentType="application/vnd.openxmlformats-officedocument.wordprocessingml.commentsExtended+xml" PartName="/word/commentsExtended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240" w:line="24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ТЕНДЕР НА ЗАКУПІВЛЮ ПОСЛУГ З ОРГАНІЗАЦІЇ ТА МАТЕРІАЛЬНО-ТЕХНІЧНОГО СУПРОВОДУ СЕМІНАРІВ, КРУГЛИХ СТОЛІВ, ВОРКШОПІВ, ФОРУМІВ </w:t>
      </w:r>
    </w:p>
    <w:p w:rsidR="00000000" w:rsidDel="00000000" w:rsidP="00000000" w:rsidRDefault="00000000" w:rsidRPr="00000000" w14:paraId="00000002">
      <w:pPr>
        <w:spacing w:after="240" w:before="0" w:line="24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ТА ІНШИХ ЗАХОДІВ ТІ УКРАЇНА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(в т.ч. онлайн-заходів) на 2 роки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Громадська організація “Трансперенсі Інтернешнл Україна” (далі – “TI Україна”) для досягнення своїх статутних цілей та з метою успішної реалізації проєктів, оголошує тендер на послуги з організації та матеріально-технічного супроводу семінарів, круглих столів, воркшопів, форумів, конгресів, конференцій,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презентацій, тренінгів, дипломатичних сніданків т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а інших заходів ТІ Україна (в т.ч. онлайн-заходів) строком на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2 (два) роки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</w:r>
    </w:p>
    <w:p w:rsidR="00000000" w:rsidDel="00000000" w:rsidP="00000000" w:rsidRDefault="00000000" w:rsidRPr="00000000" w14:paraId="00000004">
      <w:pPr>
        <w:spacing w:after="240" w:befor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Мета тендеру: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відбір контрагентів, які зможуть надавати послуги з організації та матеріально-технічного супроводу семінарів, круглих столів, воркшопів, форумів та інших заходів ТІ Україна (в т.ч. онлайн-заходів).</w:t>
      </w:r>
    </w:p>
    <w:p w:rsidR="00000000" w:rsidDel="00000000" w:rsidP="00000000" w:rsidRDefault="00000000" w:rsidRPr="00000000" w14:paraId="00000005">
      <w:pPr>
        <w:spacing w:after="240" w:before="240" w:lineRule="auto"/>
        <w:ind w:left="78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12529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color w:val="212529"/>
          <w:sz w:val="14"/>
          <w:szCs w:val="14"/>
          <w:rtl w:val="0"/>
        </w:rPr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Кінцевий строк прийому пропозицій: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до 18:00 год 06 листопада 2025 року.</w:t>
      </w:r>
    </w:p>
    <w:p w:rsidR="00000000" w:rsidDel="00000000" w:rsidP="00000000" w:rsidRDefault="00000000" w:rsidRPr="00000000" w14:paraId="00000006">
      <w:pPr>
        <w:spacing w:after="240" w:before="240" w:lineRule="auto"/>
        <w:ind w:left="78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12529"/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color w:val="212529"/>
          <w:sz w:val="14"/>
          <w:szCs w:val="14"/>
          <w:rtl w:val="0"/>
        </w:rPr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Термін надання послуг: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з моменту підписання договору, протягом двох років.</w:t>
      </w:r>
    </w:p>
    <w:p w:rsidR="00000000" w:rsidDel="00000000" w:rsidP="00000000" w:rsidRDefault="00000000" w:rsidRPr="00000000" w14:paraId="00000007">
      <w:pPr>
        <w:spacing w:after="240" w:before="240" w:lineRule="auto"/>
        <w:ind w:left="78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12529"/>
          <w:rtl w:val="0"/>
        </w:rPr>
        <w:t xml:space="preserve">3.</w:t>
      </w:r>
      <w:r w:rsidDel="00000000" w:rsidR="00000000" w:rsidRPr="00000000">
        <w:rPr>
          <w:rFonts w:ascii="Times New Roman" w:cs="Times New Roman" w:eastAsia="Times New Roman" w:hAnsi="Times New Roman"/>
          <w:color w:val="212529"/>
          <w:sz w:val="14"/>
          <w:szCs w:val="1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Очікуваний результат: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з переможцем тендеру буде підписано договір про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надання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послуг з організації та матеріально-технічного супроводу заходів ТІ Україна (в т.ч. онлайн-заходів).</w:t>
      </w:r>
    </w:p>
    <w:p w:rsidR="00000000" w:rsidDel="00000000" w:rsidP="00000000" w:rsidRDefault="00000000" w:rsidRPr="00000000" w14:paraId="00000008">
      <w:pPr>
        <w:spacing w:after="240" w:before="240" w:lineRule="auto"/>
        <w:ind w:left="78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12529"/>
          <w:rtl w:val="0"/>
        </w:rPr>
        <w:t xml:space="preserve">4.</w:t>
      </w:r>
      <w:r w:rsidDel="00000000" w:rsidR="00000000" w:rsidRPr="00000000">
        <w:rPr>
          <w:rFonts w:ascii="Times New Roman" w:cs="Times New Roman" w:eastAsia="Times New Roman" w:hAnsi="Times New Roman"/>
          <w:color w:val="212529"/>
          <w:sz w:val="14"/>
          <w:szCs w:val="14"/>
          <w:rtl w:val="0"/>
        </w:rPr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Обов’язкові кваліфікаційні вимоги до виконавця послуг: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подані в Додатку 1.</w:t>
      </w:r>
    </w:p>
    <w:p w:rsidR="00000000" w:rsidDel="00000000" w:rsidP="00000000" w:rsidRDefault="00000000" w:rsidRPr="00000000" w14:paraId="00000009">
      <w:pPr>
        <w:spacing w:after="240" w:before="240" w:lineRule="auto"/>
        <w:ind w:left="78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12529"/>
          <w:rtl w:val="0"/>
        </w:rPr>
        <w:t xml:space="preserve">5.</w:t>
      </w:r>
      <w:r w:rsidDel="00000000" w:rsidR="00000000" w:rsidRPr="00000000">
        <w:rPr>
          <w:rFonts w:ascii="Times New Roman" w:cs="Times New Roman" w:eastAsia="Times New Roman" w:hAnsi="Times New Roman"/>
          <w:color w:val="212529"/>
          <w:sz w:val="14"/>
          <w:szCs w:val="14"/>
          <w:rtl w:val="0"/>
        </w:rPr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Вимоги до предмета закупівлі: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подані в Додатку 2.</w:t>
      </w:r>
    </w:p>
    <w:p w:rsidR="00000000" w:rsidDel="00000000" w:rsidP="00000000" w:rsidRDefault="00000000" w:rsidRPr="00000000" w14:paraId="0000000A">
      <w:pPr>
        <w:spacing w:before="240" w:lineRule="auto"/>
        <w:ind w:left="780" w:hanging="36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12529"/>
          <w:rtl w:val="0"/>
        </w:rPr>
        <w:t xml:space="preserve">6.</w:t>
      </w:r>
      <w:r w:rsidDel="00000000" w:rsidR="00000000" w:rsidRPr="00000000">
        <w:rPr>
          <w:rFonts w:ascii="Times New Roman" w:cs="Times New Roman" w:eastAsia="Times New Roman" w:hAnsi="Times New Roman"/>
          <w:color w:val="212529"/>
          <w:sz w:val="14"/>
          <w:szCs w:val="14"/>
          <w:rtl w:val="0"/>
        </w:rPr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Комерційна пропозиція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має містити:</w:t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ind w:left="1133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Заповнену форму комерційної пропозиції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із зазначенням відсотків комісійних витрат за надання послуг залежно від бюджету заходу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(Додаток 3)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у двох форматах: підписана скан-копія та .doc;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ind w:left="1133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Подану інформацію про відповідність кваліфікаційним вимогам за Додатком 1 та з урахуванням Додатку 2.</w:t>
      </w:r>
    </w:p>
    <w:p w:rsidR="00000000" w:rsidDel="00000000" w:rsidP="00000000" w:rsidRDefault="00000000" w:rsidRPr="00000000" w14:paraId="0000000D">
      <w:pPr>
        <w:spacing w:before="240" w:lineRule="auto"/>
        <w:ind w:left="780" w:hanging="36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12529"/>
          <w:rtl w:val="0"/>
        </w:rPr>
        <w:t xml:space="preserve">7.</w:t>
      </w:r>
      <w:r w:rsidDel="00000000" w:rsidR="00000000" w:rsidRPr="00000000">
        <w:rPr>
          <w:rFonts w:ascii="Times New Roman" w:cs="Times New Roman" w:eastAsia="Times New Roman" w:hAnsi="Times New Roman"/>
          <w:color w:val="212529"/>
          <w:sz w:val="14"/>
          <w:szCs w:val="14"/>
          <w:rtl w:val="0"/>
        </w:rPr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Правила оформлення комерційної пропозиції: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ind w:left="1133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Комерційна пропозиція подається українською мовою тільки в електронному вигляді на електронну адресу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germasheva@ti-ukraine.org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0563c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з темою листа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“Комерційна пропозиція: логістичне забезпечення”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;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ind w:left="1133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Надані сканкопії документів мають бути розбірливими та якісними.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ind w:left="1133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Відповідальність за достовірність наданої інформації у своїй </w:t>
      </w:r>
      <w:r w:rsidDel="00000000" w:rsidR="00000000" w:rsidRPr="00000000">
        <w:rPr>
          <w:rFonts w:ascii="Times New Roman" w:cs="Times New Roman" w:eastAsia="Times New Roman" w:hAnsi="Times New Roman"/>
          <w:color w:val="212529"/>
          <w:highlight w:val="white"/>
          <w:rtl w:val="0"/>
        </w:rPr>
        <w:t xml:space="preserve">комерцій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ній пропозиції несе учасник.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ind w:left="1133" w:hanging="360"/>
        <w:jc w:val="both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Документи пропозиції учасника повинні бути завірені підписом уповноваженої особи учасника, яка має права на підпис такої пропозиції. У разі підписання документів уповноваженою особою у складі пропозиції учасник подає документ, що підтверджує повноваження підписання пропозиції.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ind w:left="1133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Строк дії </w:t>
      </w:r>
      <w:r w:rsidDel="00000000" w:rsidR="00000000" w:rsidRPr="00000000">
        <w:rPr>
          <w:rFonts w:ascii="Times New Roman" w:cs="Times New Roman" w:eastAsia="Times New Roman" w:hAnsi="Times New Roman"/>
          <w:color w:val="212529"/>
          <w:highlight w:val="white"/>
          <w:rtl w:val="0"/>
        </w:rPr>
        <w:t xml:space="preserve">комерцій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ної пропозиції повинен становити не менше 60 днів з дати закінчення терміну надання пропозицій.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spacing w:after="240" w:lineRule="auto"/>
        <w:ind w:left="1133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У разі, якщо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комерцій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на пропозиція надійшла після спливу кінцевого терміну приймання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комерцій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них пропозицій, така пропозиція відхиляється та не приймається до оцінки.</w:t>
      </w:r>
    </w:p>
    <w:p w:rsidR="00000000" w:rsidDel="00000000" w:rsidP="00000000" w:rsidRDefault="00000000" w:rsidRPr="00000000" w14:paraId="00000014">
      <w:pPr>
        <w:spacing w:after="0" w:before="240" w:lineRule="auto"/>
        <w:ind w:left="78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12529"/>
          <w:rtl w:val="0"/>
        </w:rPr>
        <w:t xml:space="preserve">8. Договір про закупівлю не може бути укладено з учасниками: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ind w:left="1133" w:hanging="360"/>
        <w:jc w:val="both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Які мають конфлікт інтересів (є членом органів управління або членом ТІ Україна, має родинні стосунки з членами органів управління ТІ Україна, тощо).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ind w:left="1133" w:hanging="360"/>
        <w:jc w:val="both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Про яких ТІ Україна стало відомо, що учасник подає неправдиву інформацію при подачі тендерної пропозиції, або учасник не надав необхідну інформацію.</w:t>
      </w:r>
    </w:p>
    <w:p w:rsidR="00000000" w:rsidDel="00000000" w:rsidP="00000000" w:rsidRDefault="00000000" w:rsidRPr="00000000" w14:paraId="00000017">
      <w:pPr>
        <w:spacing w:after="240" w:before="240" w:lineRule="auto"/>
        <w:ind w:left="780" w:hanging="36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9. Строк визначення переможця: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протягом 10 (десяти) робочих днів з дати завершення прийому пропозицій та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 з можливістю продовження цього строку за необхідності письмового уточнення інформації, яка міститься у комерційних пропозиціях, не більше ніж на 3 (три) робочих дні.</w:t>
      </w:r>
    </w:p>
    <w:p w:rsidR="00000000" w:rsidDel="00000000" w:rsidP="00000000" w:rsidRDefault="00000000" w:rsidRPr="00000000" w14:paraId="00000018">
      <w:pPr>
        <w:spacing w:after="240" w:before="240" w:lineRule="auto"/>
        <w:ind w:left="780" w:hanging="36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12529"/>
          <w:highlight w:val="white"/>
          <w:rtl w:val="0"/>
        </w:rPr>
        <w:t xml:space="preserve">10.</w:t>
      </w:r>
      <w:r w:rsidDel="00000000" w:rsidR="00000000" w:rsidRPr="00000000">
        <w:rPr>
          <w:rFonts w:ascii="Times New Roman" w:cs="Times New Roman" w:eastAsia="Times New Roman" w:hAnsi="Times New Roman"/>
          <w:color w:val="212529"/>
          <w:sz w:val="14"/>
          <w:szCs w:val="14"/>
          <w:highlight w:val="white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highlight w:val="white"/>
          <w:rtl w:val="0"/>
        </w:rPr>
        <w:t xml:space="preserve">Результати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буде повідомлено всім учасникам не пізніше 5 (п’яти) робочих днів з дати прийняття рішення про визначення переможця шляхом надсилання відповідних повідомлень учасникам електронною поштою. Результати тендеру будуть оприлюднені на сайті організації. Переможцю тендеру впродовж 5 (п’яти) робочих днів, з моменту визнання його переможцем, буде надіслане відповідне повідомлення електронною поштою.</w:t>
      </w:r>
    </w:p>
    <w:p w:rsidR="00000000" w:rsidDel="00000000" w:rsidP="00000000" w:rsidRDefault="00000000" w:rsidRPr="00000000" w14:paraId="00000019">
      <w:pPr>
        <w:spacing w:after="240" w:before="24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11.  Критерії оцінювання комерційних пропозицій та їх вагові коефіцієнти:</w:t>
      </w:r>
    </w:p>
    <w:tbl>
      <w:tblPr>
        <w:tblStyle w:val="Table1"/>
        <w:tblW w:w="973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50"/>
        <w:gridCol w:w="3735"/>
        <w:gridCol w:w="2265"/>
        <w:gridCol w:w="3285"/>
        <w:tblGridChange w:id="0">
          <w:tblGrid>
            <w:gridCol w:w="450"/>
            <w:gridCol w:w="3735"/>
            <w:gridCol w:w="2265"/>
            <w:gridCol w:w="3285"/>
          </w:tblGrid>
        </w:tblGridChange>
      </w:tblGrid>
      <w:tr>
        <w:trPr>
          <w:cantSplit w:val="0"/>
          <w:trHeight w:val="283.4645669291338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99.0" w:type="dxa"/>
              <w:left w:w="99.0" w:type="dxa"/>
              <w:bottom w:w="99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after="0" w:before="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№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99.0" w:type="dxa"/>
              <w:left w:w="99.0" w:type="dxa"/>
              <w:bottom w:w="99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after="0" w:before="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Критерій оцінки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99.0" w:type="dxa"/>
              <w:left w:w="99.0" w:type="dxa"/>
              <w:bottom w:w="99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after="0" w:before="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Максимально ваговий коефіцієнт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99.0" w:type="dxa"/>
              <w:left w:w="99.0" w:type="dxa"/>
              <w:bottom w:w="99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Документи, які підтверджують відповідність критерію</w:t>
            </w:r>
          </w:p>
        </w:tc>
      </w:tr>
      <w:tr>
        <w:trPr>
          <w:cantSplit w:val="0"/>
          <w:trHeight w:val="283.46456692913387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99.0" w:type="dxa"/>
              <w:left w:w="99.0" w:type="dxa"/>
              <w:bottom w:w="99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after="0" w:before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99.0" w:type="dxa"/>
              <w:left w:w="99.0" w:type="dxa"/>
              <w:bottom w:w="99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spacing w:after="0" w:before="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Відсоток комісійних витрат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99.0" w:type="dxa"/>
              <w:left w:w="99.0" w:type="dxa"/>
              <w:bottom w:w="99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spacing w:after="0" w:before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99.0" w:type="dxa"/>
              <w:left w:w="99.0" w:type="dxa"/>
              <w:bottom w:w="99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Комерцій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на пропозиція</w:t>
            </w:r>
          </w:p>
        </w:tc>
      </w:tr>
      <w:tr>
        <w:trPr>
          <w:cantSplit w:val="0"/>
          <w:trHeight w:val="631.8505859375001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99.0" w:type="dxa"/>
              <w:left w:w="99.0" w:type="dxa"/>
              <w:bottom w:w="99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spacing w:after="0" w:before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99.0" w:type="dxa"/>
              <w:left w:w="99.0" w:type="dxa"/>
              <w:bottom w:w="99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spacing w:after="0" w:before="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Досвід, кількість проведених заходів, рекомендації за період 2023-2025 р.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99.0" w:type="dxa"/>
              <w:left w:w="99.0" w:type="dxa"/>
              <w:bottom w:w="99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spacing w:after="0" w:before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99.0" w:type="dxa"/>
              <w:left w:w="99.0" w:type="dxa"/>
              <w:bottom w:w="99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Документи відповідно до Додатку 1</w:t>
            </w:r>
          </w:p>
        </w:tc>
      </w:tr>
    </w:tbl>
    <w:p w:rsidR="00000000" w:rsidDel="00000000" w:rsidP="00000000" w:rsidRDefault="00000000" w:rsidRPr="00000000" w14:paraId="00000026">
      <w:pPr>
        <w:spacing w:after="200" w:before="240" w:lineRule="auto"/>
        <w:jc w:val="both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Пояснення розрахунку за критеріями оцінювання:</w:t>
      </w:r>
    </w:p>
    <w:p w:rsidR="00000000" w:rsidDel="00000000" w:rsidP="00000000" w:rsidRDefault="00000000" w:rsidRPr="00000000" w14:paraId="00000027">
      <w:pPr>
        <w:spacing w:after="200" w:lineRule="auto"/>
        <w:ind w:left="78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50 - максимальний ваговий коефіцієнт за критерієм оцінки </w:t>
      </w:r>
      <w:sdt>
        <w:sdtPr>
          <w:id w:val="-1943696660"/>
          <w:tag w:val="goog_rdk_0"/>
        </w:sdtPr>
        <w:sdtContent>
          <w:commentRangeStart w:id="0"/>
        </w:sdtContent>
      </w:sdt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“Відсоток комісійних витрат”</w:t>
      </w:r>
      <w:commentRangeEnd w:id="0"/>
      <w:r w:rsidDel="00000000" w:rsidR="00000000" w:rsidRPr="00000000">
        <w:commentReference w:id="0"/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Можлива кількість балів за відсотки комісійних витрат по наданню послуг (на території України та за кордоном)  від суми бюджету заходу:</w:t>
      </w:r>
    </w:p>
    <w:tbl>
      <w:tblPr>
        <w:tblStyle w:val="Table2"/>
        <w:tblW w:w="727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75"/>
        <w:gridCol w:w="3735"/>
        <w:gridCol w:w="3165"/>
        <w:tblGridChange w:id="0">
          <w:tblGrid>
            <w:gridCol w:w="375"/>
            <w:gridCol w:w="3735"/>
            <w:gridCol w:w="3165"/>
          </w:tblGrid>
        </w:tblGridChange>
      </w:tblGrid>
      <w:tr>
        <w:trPr>
          <w:cantSplit w:val="0"/>
          <w:trHeight w:val="340.1574803149606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8">
            <w:pPr>
              <w:spacing w:after="0" w:before="0" w:line="276" w:lineRule="auto"/>
              <w:ind w:firstLine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№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spacing w:after="0" w:before="0" w:line="276" w:lineRule="auto"/>
              <w:ind w:firstLine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Бюджет заходу, грн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spacing w:after="0" w:before="0" w:line="276" w:lineRule="auto"/>
              <w:ind w:firstLine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Максимально можлива кількість балів</w:t>
            </w:r>
          </w:p>
        </w:tc>
      </w:tr>
      <w:tr>
        <w:trPr>
          <w:cantSplit w:val="0"/>
          <w:trHeight w:val="340.1574803149606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B">
            <w:pPr>
              <w:spacing w:after="0" w:before="0" w:line="276" w:lineRule="auto"/>
              <w:ind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spacing w:after="0" w:before="0" w:line="276" w:lineRule="auto"/>
              <w:ind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0,01 – 15 000,00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spacing w:after="0" w:before="0" w:line="276" w:lineRule="auto"/>
              <w:ind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5</w:t>
            </w:r>
          </w:p>
        </w:tc>
      </w:tr>
      <w:tr>
        <w:trPr>
          <w:cantSplit w:val="0"/>
          <w:trHeight w:val="340.1574803149606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E">
            <w:pPr>
              <w:spacing w:after="0" w:before="0" w:line="276" w:lineRule="auto"/>
              <w:ind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spacing w:after="0" w:before="0" w:line="276" w:lineRule="auto"/>
              <w:ind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15 000,01 – 50 000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spacing w:after="0" w:before="0" w:line="276" w:lineRule="auto"/>
              <w:ind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20</w:t>
            </w:r>
          </w:p>
        </w:tc>
      </w:tr>
      <w:tr>
        <w:trPr>
          <w:cantSplit w:val="0"/>
          <w:trHeight w:val="340.1574803149606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1">
            <w:pPr>
              <w:spacing w:after="0" w:before="0" w:line="276" w:lineRule="auto"/>
              <w:ind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spacing w:after="0" w:before="0" w:line="276" w:lineRule="auto"/>
              <w:ind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50 000,01 – 100 000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spacing w:after="0" w:before="0" w:line="276" w:lineRule="auto"/>
              <w:ind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20</w:t>
            </w:r>
          </w:p>
        </w:tc>
      </w:tr>
      <w:tr>
        <w:trPr>
          <w:cantSplit w:val="0"/>
          <w:trHeight w:val="340.1574803149606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4">
            <w:pPr>
              <w:spacing w:after="0" w:before="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spacing w:after="0" w:before="0"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100 000,01 –  і вище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spacing w:after="0" w:before="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5</w:t>
            </w:r>
          </w:p>
        </w:tc>
      </w:tr>
    </w:tbl>
    <w:p w:rsidR="00000000" w:rsidDel="00000000" w:rsidP="00000000" w:rsidRDefault="00000000" w:rsidRPr="00000000" w14:paraId="00000037">
      <w:pPr>
        <w:spacing w:before="200" w:lineRule="auto"/>
        <w:ind w:left="78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50 – максимальний ваговий коефіцієнт за критерієм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“Досвід, кількість проведених заходів, рекомендації за період 2023-2025 роки”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Оцінка буде відбуватися на підставі розрахунку середнього бала від виставлених балів членами тендерного комітету.</w:t>
      </w:r>
    </w:p>
    <w:p w:rsidR="00000000" w:rsidDel="00000000" w:rsidP="00000000" w:rsidRDefault="00000000" w:rsidRPr="00000000" w14:paraId="00000038">
      <w:pPr>
        <w:spacing w:after="240" w:before="240" w:lineRule="auto"/>
        <w:jc w:val="both"/>
        <w:rPr>
          <w:rFonts w:ascii="Times New Roman" w:cs="Times New Roman" w:eastAsia="Times New Roman" w:hAnsi="Times New Roman"/>
          <w:color w:val="3c78d8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Додаткову інформацію можна отримати за телефоном: +38 063 856 22 98 (Гермашева Вікторія), електронна адреса:</w:t>
      </w:r>
      <w:r w:rsidDel="00000000" w:rsidR="00000000" w:rsidRPr="00000000">
        <w:rPr>
          <w:rFonts w:ascii="Times New Roman" w:cs="Times New Roman" w:eastAsia="Times New Roman" w:hAnsi="Times New Roman"/>
          <w:color w:val="3c78d8"/>
          <w:highlight w:val="white"/>
          <w:rtl w:val="0"/>
        </w:rPr>
        <w:t xml:space="preserve"> 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color w:val="1155cc"/>
            <w:rtl w:val="0"/>
          </w:rPr>
          <w:t xml:space="preserve">germasheva@ti-ukraine.org</w:t>
        </w:r>
      </w:hyperlink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240" w:before="240" w:lineRule="auto"/>
        <w:jc w:val="both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Замовник залишає за собою право визначити до трьох переможців в межах даного тендеру.</w:t>
      </w:r>
    </w:p>
    <w:p w:rsidR="00000000" w:rsidDel="00000000" w:rsidP="00000000" w:rsidRDefault="00000000" w:rsidRPr="00000000" w14:paraId="0000003A">
      <w:pPr>
        <w:spacing w:after="240" w:before="240" w:lineRule="auto"/>
        <w:jc w:val="both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ТI Україна залишає за собою право вимагати від учасників тендеру додаткові матеріали або інформацію, що підтверджують відповідність окремих положень комерційної пропозиції.</w:t>
      </w:r>
    </w:p>
    <w:p w:rsidR="00000000" w:rsidDel="00000000" w:rsidP="00000000" w:rsidRDefault="00000000" w:rsidRPr="00000000" w14:paraId="0000003B">
      <w:pPr>
        <w:spacing w:after="240" w:before="240" w:lineRule="auto"/>
        <w:jc w:val="both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До оцінювання згідно з критеріями оцінки допускаються </w:t>
      </w:r>
      <w:r w:rsidDel="00000000" w:rsidR="00000000" w:rsidRPr="00000000">
        <w:rPr>
          <w:rFonts w:ascii="Times New Roman" w:cs="Times New Roman" w:eastAsia="Times New Roman" w:hAnsi="Times New Roman"/>
          <w:i w:val="1"/>
          <w:highlight w:val="white"/>
          <w:rtl w:val="0"/>
        </w:rPr>
        <w:t xml:space="preserve">комерцій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ні пропозиції, які відповідатимуть обов’язковим технічним та кваліфікаційним вимогам. Невідповідність хоча б одній з кваліфікаційних та технічних вимог оголошення </w:t>
      </w:r>
      <w:r w:rsidDel="00000000" w:rsidR="00000000" w:rsidRPr="00000000">
        <w:rPr>
          <w:rFonts w:ascii="Times New Roman" w:cs="Times New Roman" w:eastAsia="Times New Roman" w:hAnsi="Times New Roman"/>
          <w:i w:val="1"/>
          <w:u w:val="single"/>
          <w:rtl w:val="0"/>
        </w:rPr>
        <w:t xml:space="preserve">призводить до дискваліфікації такої </w:t>
      </w:r>
      <w:r w:rsidDel="00000000" w:rsidR="00000000" w:rsidRPr="00000000">
        <w:rPr>
          <w:rFonts w:ascii="Times New Roman" w:cs="Times New Roman" w:eastAsia="Times New Roman" w:hAnsi="Times New Roman"/>
          <w:i w:val="1"/>
          <w:highlight w:val="white"/>
          <w:u w:val="single"/>
          <w:rtl w:val="0"/>
        </w:rPr>
        <w:t xml:space="preserve">комерцій</w:t>
      </w:r>
      <w:r w:rsidDel="00000000" w:rsidR="00000000" w:rsidRPr="00000000">
        <w:rPr>
          <w:rFonts w:ascii="Times New Roman" w:cs="Times New Roman" w:eastAsia="Times New Roman" w:hAnsi="Times New Roman"/>
          <w:i w:val="1"/>
          <w:u w:val="single"/>
          <w:rtl w:val="0"/>
        </w:rPr>
        <w:t xml:space="preserve">ної пропозиції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.</w:t>
      </w:r>
    </w:p>
    <w:p w:rsidR="00000000" w:rsidDel="00000000" w:rsidP="00000000" w:rsidRDefault="00000000" w:rsidRPr="00000000" w14:paraId="0000003C">
      <w:pPr>
        <w:spacing w:after="240" w:before="240" w:lineRule="auto"/>
        <w:jc w:val="both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240" w:before="240" w:lineRule="auto"/>
        <w:jc w:val="both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before="0" w:lineRule="auto"/>
        <w:jc w:val="right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Додаток 1</w:t>
      </w:r>
    </w:p>
    <w:p w:rsidR="00000000" w:rsidDel="00000000" w:rsidP="00000000" w:rsidRDefault="00000000" w:rsidRPr="00000000" w14:paraId="0000003F">
      <w:pPr>
        <w:spacing w:after="0" w:before="0" w:lineRule="auto"/>
        <w:jc w:val="righ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до Тендеру на закупівлю послуг</w:t>
      </w:r>
    </w:p>
    <w:p w:rsidR="00000000" w:rsidDel="00000000" w:rsidP="00000000" w:rsidRDefault="00000000" w:rsidRPr="00000000" w14:paraId="00000040">
      <w:pPr>
        <w:spacing w:after="0" w:before="0" w:lineRule="auto"/>
        <w:jc w:val="righ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з організації та матеріально-технічного супроводу семінарів, </w:t>
      </w:r>
    </w:p>
    <w:p w:rsidR="00000000" w:rsidDel="00000000" w:rsidP="00000000" w:rsidRDefault="00000000" w:rsidRPr="00000000" w14:paraId="00000041">
      <w:pPr>
        <w:spacing w:after="0" w:before="0" w:lineRule="auto"/>
        <w:jc w:val="righ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круглих столів, воркшопів, форумів та інших заходів ТІ Україна (в т.ч. онлайн-заходів)</w:t>
      </w:r>
    </w:p>
    <w:p w:rsidR="00000000" w:rsidDel="00000000" w:rsidP="00000000" w:rsidRDefault="00000000" w:rsidRPr="00000000" w14:paraId="00000042">
      <w:pPr>
        <w:spacing w:after="0" w:before="0" w:lineRule="auto"/>
        <w:jc w:val="righ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Обов’язкові кваліфікаційні вимоги до виконавця послуг</w:t>
      </w:r>
    </w:p>
    <w:tbl>
      <w:tblPr>
        <w:tblStyle w:val="Table3"/>
        <w:tblW w:w="949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555"/>
        <w:gridCol w:w="3150"/>
        <w:gridCol w:w="5790"/>
        <w:tblGridChange w:id="0">
          <w:tblGrid>
            <w:gridCol w:w="555"/>
            <w:gridCol w:w="3150"/>
            <w:gridCol w:w="5790"/>
          </w:tblGrid>
        </w:tblGridChange>
      </w:tblGrid>
      <w:tr>
        <w:trPr>
          <w:cantSplit w:val="0"/>
          <w:trHeight w:val="1020.47244094488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spacing w:after="0" w:before="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№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spacing w:after="0" w:before="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Обов’язкові кваліфікаційні вимоги до виконавця послуг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spacing w:after="0" w:before="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 Документи, що підтверджують відповідність кваліфікаційним вимогам</w:t>
            </w:r>
          </w:p>
        </w:tc>
      </w:tr>
      <w:tr>
        <w:trPr>
          <w:cantSplit w:val="0"/>
          <w:trHeight w:val="378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7">
            <w:pPr>
              <w:spacing w:after="0" w:before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8">
            <w:pPr>
              <w:spacing w:after="0" w:before="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Наявність досвіду роботи з надання послуг матеріально – технічного забезпечення семінарів, круглих столів, воркшопів, форумів, конгресів, конференцій, презентацій, ділових заходів тощо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9">
            <w:pPr>
              <w:widowControl w:val="0"/>
              <w:numPr>
                <w:ilvl w:val="1"/>
                <w:numId w:val="5"/>
              </w:numPr>
              <w:spacing w:after="200" w:lineRule="auto"/>
              <w:ind w:left="425.19685039370046" w:hanging="375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Довідка, складена у довільній формі, про досвід роботи з надання послуг матеріально – технічного забезпечення конгресів, конференцій, презентацій, тренінгів, ділових заходів тощо.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Довідка має містити перелік корпоративних клієнтів із зазначенням контактних осіб та їх номерів телефонів.</w:t>
            </w:r>
          </w:p>
          <w:p w:rsidR="00000000" w:rsidDel="00000000" w:rsidP="00000000" w:rsidRDefault="00000000" w:rsidRPr="00000000" w14:paraId="0000004A">
            <w:pPr>
              <w:widowControl w:val="0"/>
              <w:numPr>
                <w:ilvl w:val="1"/>
                <w:numId w:val="5"/>
              </w:numPr>
              <w:spacing w:after="200" w:lineRule="auto"/>
              <w:ind w:left="425.19685039370046" w:hanging="375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Рекомендаційні листи (не менше трьох листів)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від корпоративних клієнтів за 2023-2025 роки.</w:t>
            </w:r>
          </w:p>
          <w:p w:rsidR="00000000" w:rsidDel="00000000" w:rsidP="00000000" w:rsidRDefault="00000000" w:rsidRPr="00000000" w14:paraId="0000004B">
            <w:pPr>
              <w:widowControl w:val="0"/>
              <w:numPr>
                <w:ilvl w:val="1"/>
                <w:numId w:val="5"/>
              </w:numPr>
              <w:spacing w:after="200" w:lineRule="auto"/>
              <w:ind w:left="425.19685039370046" w:hanging="375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Листи-підтвердження від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провайдерів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компанії з зазначенням знижок або ексклюзивних відносин у відповідних готелях (у разі наявності).</w:t>
            </w:r>
          </w:p>
        </w:tc>
      </w:tr>
      <w:tr>
        <w:trPr>
          <w:cantSplit w:val="0"/>
          <w:trHeight w:val="2442.402343750000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C">
            <w:pPr>
              <w:spacing w:after="0" w:before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D">
            <w:pPr>
              <w:spacing w:after="0" w:before="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Наявність фінансової спроможності з надання послуг матеріально – технічного забезпечення семінарів, круглих столів, воркшопів, форумів, конгресів, конференцій, презентацій, ділових заходів тощо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E">
            <w:pPr>
              <w:widowControl w:val="0"/>
              <w:spacing w:after="200" w:lineRule="auto"/>
              <w:ind w:left="425.19685039370046" w:hanging="420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2.1. Лист у довільній формі про згоду з тим, що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оплата послуг може здійснюватися за фактично надані послуги після проведення заходу та перевірки наданих документів для здійснення оплати.</w:t>
            </w:r>
          </w:p>
          <w:p w:rsidR="00000000" w:rsidDel="00000000" w:rsidP="00000000" w:rsidRDefault="00000000" w:rsidRPr="00000000" w14:paraId="0000004F">
            <w:pPr>
              <w:widowControl w:val="0"/>
              <w:spacing w:after="0" w:lineRule="auto"/>
              <w:ind w:left="425.19685039370046" w:hanging="420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2.2. Лист у довільній формі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про можливість надання послуг матеріально – технічного забезпечення конгресів, конференцій, презентацій, тренінгів, ділових заходів тощо не лише на території України, а й за кордоном.</w:t>
            </w:r>
          </w:p>
        </w:tc>
      </w:tr>
    </w:tbl>
    <w:p w:rsidR="00000000" w:rsidDel="00000000" w:rsidP="00000000" w:rsidRDefault="00000000" w:rsidRPr="00000000" w14:paraId="00000050">
      <w:pPr>
        <w:spacing w:after="240" w:befor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240" w:before="240" w:lineRule="auto"/>
        <w:jc w:val="right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jc w:val="right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Додаток 2</w:t>
      </w:r>
    </w:p>
    <w:p w:rsidR="00000000" w:rsidDel="00000000" w:rsidP="00000000" w:rsidRDefault="00000000" w:rsidRPr="00000000" w14:paraId="00000053">
      <w:pPr>
        <w:jc w:val="righ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до Тендеру на закупівлю послуг</w:t>
      </w:r>
    </w:p>
    <w:p w:rsidR="00000000" w:rsidDel="00000000" w:rsidP="00000000" w:rsidRDefault="00000000" w:rsidRPr="00000000" w14:paraId="00000054">
      <w:pPr>
        <w:jc w:val="righ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з організації та матеріально-технічного супроводу семінарів, </w:t>
      </w:r>
    </w:p>
    <w:p w:rsidR="00000000" w:rsidDel="00000000" w:rsidP="00000000" w:rsidRDefault="00000000" w:rsidRPr="00000000" w14:paraId="00000055">
      <w:pPr>
        <w:jc w:val="righ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круглих столів, воркшопів, форумів та інших заходів ТІ Україна (в т.ч. онлайн-заходів)</w:t>
      </w:r>
    </w:p>
    <w:p w:rsidR="00000000" w:rsidDel="00000000" w:rsidP="00000000" w:rsidRDefault="00000000" w:rsidRPr="00000000" w14:paraId="00000056">
      <w:pPr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240" w:befor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Вимоги до предмету закупівлі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hd w:fill="ffffff" w:val="clear"/>
        <w:spacing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Для досягнення своїх статутних цілей та з метою успішної реалізації проєктів організації, ТІ Україна оголошує тендер на послуги з організації та матеріально-технічного супроводу семінарів, круглих столів, воркшопів, форумів, конгресів, конференцій, презентацій, тренінгів, дипломатичних сніданків та інших заходів ТІ Україна (в т.ч. онлайн-заходів).</w:t>
      </w:r>
    </w:p>
    <w:p w:rsidR="00000000" w:rsidDel="00000000" w:rsidP="00000000" w:rsidRDefault="00000000" w:rsidRPr="00000000" w14:paraId="00000059">
      <w:pPr>
        <w:spacing w:after="240" w:befor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Мета тендеру: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відбір контрагентів, які зможуть надавати послуги з організації та матеріально-технічного супроводу семінарів, круглих столів, воркшопів, форумів, конгресів, конференцій, презентацій, тренінгів, дипломатичних сніданків та інших заходів ТІ Україна (в т.ч. онлайн-заходів).</w:t>
      </w:r>
    </w:p>
    <w:p w:rsidR="00000000" w:rsidDel="00000000" w:rsidP="00000000" w:rsidRDefault="00000000" w:rsidRPr="00000000" w14:paraId="0000005A">
      <w:pPr>
        <w:shd w:fill="ffffff" w:val="clear"/>
        <w:spacing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Орієнтовні строки надання послуг: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протягом двох років з моменту підписання договору за результатами проведеної процедури закупівлі та за додатковим запитом ТІ Україна.</w:t>
      </w:r>
    </w:p>
    <w:p w:rsidR="00000000" w:rsidDel="00000000" w:rsidP="00000000" w:rsidRDefault="00000000" w:rsidRPr="00000000" w14:paraId="0000005B">
      <w:pPr>
        <w:shd w:fill="ffffff" w:val="clear"/>
        <w:spacing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hd w:fill="ffffff" w:val="clear"/>
        <w:spacing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Умови надання послуг: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оплата послуг здійснюється за фактично надані послуги після проведення заходу та перевірки наданих документів для здійснення оплати. Замовник може здійснити авансовий платіж за згодою сторін.</w:t>
      </w:r>
    </w:p>
    <w:p w:rsidR="00000000" w:rsidDel="00000000" w:rsidP="00000000" w:rsidRDefault="00000000" w:rsidRPr="00000000" w14:paraId="0000005D">
      <w:pPr>
        <w:shd w:fill="ffffff" w:val="clear"/>
        <w:spacing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hd w:fill="ffffff" w:val="clear"/>
        <w:spacing w:line="276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Вимоги до закупівлі:</w:t>
      </w:r>
    </w:p>
    <w:p w:rsidR="00000000" w:rsidDel="00000000" w:rsidP="00000000" w:rsidRDefault="00000000" w:rsidRPr="00000000" w14:paraId="0000005F">
      <w:pPr>
        <w:numPr>
          <w:ilvl w:val="3"/>
          <w:numId w:val="1"/>
        </w:numPr>
        <w:shd w:fill="ffffff" w:val="clear"/>
        <w:tabs>
          <w:tab w:val="left" w:leader="none" w:pos="1134"/>
        </w:tabs>
        <w:spacing w:line="276" w:lineRule="auto"/>
        <w:ind w:left="283.46456692913375" w:hanging="283.4645669291337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Можливість надання послуг матеріально-технічного забезпечення заходів не лише на території України, а й за кордоном.</w:t>
      </w:r>
    </w:p>
    <w:p w:rsidR="00000000" w:rsidDel="00000000" w:rsidP="00000000" w:rsidRDefault="00000000" w:rsidRPr="00000000" w14:paraId="00000060">
      <w:pPr>
        <w:numPr>
          <w:ilvl w:val="3"/>
          <w:numId w:val="1"/>
        </w:numPr>
        <w:shd w:fill="ffffff" w:val="clear"/>
        <w:tabs>
          <w:tab w:val="left" w:leader="none" w:pos="1134"/>
        </w:tabs>
        <w:spacing w:line="276" w:lineRule="auto"/>
        <w:ind w:left="283.46456692913375" w:hanging="283.4645669291337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Відсоток комісійних витрат, який зазначає учасник має складати не більше 10% від вартості заход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у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У вартість заходу для нарахування комісійних витрат не включаються податки та інші нарахування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провайдер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-компанії.</w:t>
      </w:r>
    </w:p>
    <w:p w:rsidR="00000000" w:rsidDel="00000000" w:rsidP="00000000" w:rsidRDefault="00000000" w:rsidRPr="00000000" w14:paraId="00000061">
      <w:pPr>
        <w:numPr>
          <w:ilvl w:val="3"/>
          <w:numId w:val="1"/>
        </w:numPr>
        <w:shd w:fill="ffffff" w:val="clear"/>
        <w:tabs>
          <w:tab w:val="left" w:leader="none" w:pos="1134"/>
        </w:tabs>
        <w:spacing w:line="276" w:lineRule="auto"/>
        <w:ind w:left="283.46456692913375" w:hanging="283.4645669291337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У випадку необхідності та після додаткового узгодження ТІ Україна може компенсувати проїзд, проживання, харчування менеджера провайдер-компанії під час проведення заходів по всій території України.</w:t>
      </w:r>
    </w:p>
    <w:p w:rsidR="00000000" w:rsidDel="00000000" w:rsidP="00000000" w:rsidRDefault="00000000" w:rsidRPr="00000000" w14:paraId="00000062">
      <w:pPr>
        <w:numPr>
          <w:ilvl w:val="3"/>
          <w:numId w:val="1"/>
        </w:numPr>
        <w:shd w:fill="ffffff" w:val="clear"/>
        <w:tabs>
          <w:tab w:val="left" w:leader="none" w:pos="1134"/>
        </w:tabs>
        <w:spacing w:line="276" w:lineRule="auto"/>
        <w:ind w:left="283.46456692913375" w:hanging="283.4645669291337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Наявність гнучкої системи нарахування відсотків комісійних в залежності від загального бюджету заходу.</w:t>
      </w:r>
    </w:p>
    <w:p w:rsidR="00000000" w:rsidDel="00000000" w:rsidP="00000000" w:rsidRDefault="00000000" w:rsidRPr="00000000" w14:paraId="00000063">
      <w:pPr>
        <w:numPr>
          <w:ilvl w:val="3"/>
          <w:numId w:val="1"/>
        </w:numPr>
        <w:shd w:fill="ffffff" w:val="clear"/>
        <w:tabs>
          <w:tab w:val="left" w:leader="none" w:pos="1134"/>
        </w:tabs>
        <w:spacing w:line="276" w:lineRule="auto"/>
        <w:ind w:left="283.46456692913375" w:hanging="283.4645669291337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Для розрахунку комісійної винагороди,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провайдер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-компанія повинна буде під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т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вердити понесені витрати на організацію та забезпечення відповідних заходів. Наприклад, але не виключно, копії первинних документів про розрахунки з третіми особами (рахунок-фактура від готелів/баз; платіжне доручення; акт виконання робіт між готелем/базою та контрагентом; рахунок та /або видаткова накладна на закупівлю канцелярських товарів; прайс-листи на харчування (кава-паузи, обіди); прайс-лист на технічне та транспортне забезпечення (техніка була надана в оренду контрагентом, тренінг відбувався за містом); оригінали проїзних документів учасників (квитки) тощо). Даний перелік не є вичерпним, вимоги до первинної документації можуть змінюватись залежно від специфіки заходів.</w:t>
      </w:r>
    </w:p>
    <w:p w:rsidR="00000000" w:rsidDel="00000000" w:rsidP="00000000" w:rsidRDefault="00000000" w:rsidRPr="00000000" w14:paraId="00000064">
      <w:pPr>
        <w:shd w:fill="ffffff" w:val="clear"/>
        <w:spacing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160" w:line="276" w:lineRule="auto"/>
        <w:ind w:firstLine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До оцінювання згідно з критеріями оцінки будуть допускатися пропозиції, які відповідатимуть обов’язковим технічним та кваліфікаційним вимогам. Невідповідність хоча б одній з цих вимог призведе до дискваліфікації такої тендерної пропозиції. </w:t>
      </w:r>
    </w:p>
    <w:p w:rsidR="00000000" w:rsidDel="00000000" w:rsidP="00000000" w:rsidRDefault="00000000" w:rsidRPr="00000000" w14:paraId="00000066">
      <w:pPr>
        <w:spacing w:after="240" w:before="240" w:lineRule="auto"/>
        <w:jc w:val="right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line="276" w:lineRule="auto"/>
        <w:jc w:val="right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Додаток 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line="276" w:lineRule="auto"/>
        <w:jc w:val="righ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Форма комерційної пропозиції на закупівлю послуг </w:t>
      </w:r>
    </w:p>
    <w:p w:rsidR="00000000" w:rsidDel="00000000" w:rsidP="00000000" w:rsidRDefault="00000000" w:rsidRPr="00000000" w14:paraId="00000069">
      <w:pPr>
        <w:shd w:fill="ffffff" w:val="clear"/>
        <w:spacing w:line="276" w:lineRule="auto"/>
        <w:jc w:val="righ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з організації та матеріально-технічного супроводу семінарів, </w:t>
      </w:r>
    </w:p>
    <w:p w:rsidR="00000000" w:rsidDel="00000000" w:rsidP="00000000" w:rsidRDefault="00000000" w:rsidRPr="00000000" w14:paraId="0000006A">
      <w:pPr>
        <w:shd w:fill="ffffff" w:val="clear"/>
        <w:spacing w:line="276" w:lineRule="auto"/>
        <w:jc w:val="righ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круглих столів, воркшопів, форумів та інших заходів ТІ Україна (в т.ч. онлайн-заходів)</w:t>
      </w:r>
    </w:p>
    <w:p w:rsidR="00000000" w:rsidDel="00000000" w:rsidP="00000000" w:rsidRDefault="00000000" w:rsidRPr="00000000" w14:paraId="0000006B">
      <w:pPr>
        <w:shd w:fill="ffffff" w:val="clear"/>
        <w:spacing w:line="276" w:lineRule="auto"/>
        <w:jc w:val="right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hd w:fill="ffffff" w:val="clear"/>
        <w:spacing w:line="276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51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510"/>
        <w:tblGridChange w:id="0">
          <w:tblGrid>
            <w:gridCol w:w="9510"/>
          </w:tblGrid>
        </w:tblGridChange>
      </w:tblGrid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6D">
            <w:pPr>
              <w:spacing w:after="0" w:line="259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Заповнюється співробітником ГО «Tрансперенсі Інтернешнл Україна»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shd w:fill="ffffff" w:val="clear"/>
              <w:ind w:left="100" w:firstLine="0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Дата надходження комерційної пропозиції до TI Україна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shd w:fill="ffffff" w:val="clear"/>
              <w:ind w:left="100" w:firstLine="0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“______” </w:t>
            </w:r>
            <w:sdt>
              <w:sdtPr>
                <w:id w:val="-274793352"/>
                <w:tag w:val="goog_rdk_1"/>
              </w:sdtPr>
              <w:sdtContent>
                <w:commentRangeStart w:id="1"/>
              </w:sdtContent>
            </w:sdt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 ____________</w:t>
            </w:r>
            <w:commentRangeEnd w:id="1"/>
            <w:r w:rsidDel="00000000" w:rsidR="00000000" w:rsidRPr="00000000">
              <w:commentReference w:id="1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_ 2025 р.</w:t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shd w:fill="ffffff" w:val="clear"/>
              <w:ind w:left="100" w:firstLine="0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ПІБ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u w:val="single"/>
                <w:rtl w:val="0"/>
              </w:rPr>
              <w:t xml:space="preserve">Гераськін С.В.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       підпис ___________________________</w:t>
            </w:r>
          </w:p>
        </w:tc>
      </w:tr>
    </w:tbl>
    <w:p w:rsidR="00000000" w:rsidDel="00000000" w:rsidP="00000000" w:rsidRDefault="00000000" w:rsidRPr="00000000" w14:paraId="00000071">
      <w:pPr>
        <w:shd w:fill="ffffff" w:val="clear"/>
        <w:spacing w:line="276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after="240" w:before="240" w:line="276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КОМЕРЦІЙНА ПРОПОЗИЦІЯ</w:t>
      </w:r>
    </w:p>
    <w:p w:rsidR="00000000" w:rsidDel="00000000" w:rsidP="00000000" w:rsidRDefault="00000000" w:rsidRPr="00000000" w14:paraId="00000073">
      <w:pPr>
        <w:spacing w:after="240" w:before="240" w:line="276" w:lineRule="auto"/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Ознайомившись із оголошенням про проведення тендеру на закупівлю послуг з організації та матеріально-технічного супроводу семінарів, круглих столів, воркшопів, форумів та інших заходів ТІ Україна, ми, які нижче підписалися, пропонуємо нижчезазначені послуги у відповідності до умов вищезазначеного оголошення про проведення тендеру (далі – “Оголошення”).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240" w:line="276" w:lineRule="auto"/>
        <w:ind w:left="708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bookmarkStart w:colFirst="0" w:colLast="0" w:name="_heading=h.1fob9te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ЗАГАЛЬНІ ВІДОМОСТІ ПРО УЧАСНИКА</w:t>
      </w:r>
    </w:p>
    <w:tbl>
      <w:tblPr>
        <w:tblStyle w:val="Table5"/>
        <w:tblW w:w="957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80"/>
        <w:gridCol w:w="4545"/>
        <w:gridCol w:w="4545"/>
        <w:tblGridChange w:id="0">
          <w:tblGrid>
            <w:gridCol w:w="480"/>
            <w:gridCol w:w="4545"/>
            <w:gridCol w:w="4545"/>
          </w:tblGrid>
        </w:tblGridChange>
      </w:tblGrid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5">
            <w:pPr>
              <w:spacing w:line="276" w:lineRule="auto"/>
              <w:ind w:left="-141" w:right="-13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6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Найменування учасника, ЄДРПОУ: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7">
            <w:pPr>
              <w:spacing w:line="276" w:lineRule="auto"/>
              <w:ind w:left="10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8">
            <w:pPr>
              <w:spacing w:line="276" w:lineRule="auto"/>
              <w:ind w:left="-141" w:right="-13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9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Юридична адреса: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A">
            <w:pPr>
              <w:spacing w:line="276" w:lineRule="auto"/>
              <w:ind w:left="10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B">
            <w:pPr>
              <w:spacing w:line="276" w:lineRule="auto"/>
              <w:ind w:left="-141" w:right="-13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C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Фактична адреса: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D">
            <w:pPr>
              <w:spacing w:line="276" w:lineRule="auto"/>
              <w:ind w:left="10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E">
            <w:pPr>
              <w:spacing w:line="276" w:lineRule="auto"/>
              <w:ind w:left="-141" w:right="-13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4.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F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Дата державної реєстрації: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0">
            <w:pPr>
              <w:spacing w:line="276" w:lineRule="auto"/>
              <w:ind w:left="10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1">
            <w:pPr>
              <w:spacing w:line="276" w:lineRule="auto"/>
              <w:ind w:left="-141" w:right="-13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5.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2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ПІБ та посада керівника учасника: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3">
            <w:pPr>
              <w:spacing w:line="276" w:lineRule="auto"/>
              <w:ind w:left="10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4">
            <w:pPr>
              <w:spacing w:line="276" w:lineRule="auto"/>
              <w:ind w:left="-141" w:right="-13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6.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5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Номер телефону керівника учасника: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6">
            <w:pPr>
              <w:spacing w:line="276" w:lineRule="auto"/>
              <w:ind w:left="10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7">
            <w:pPr>
              <w:spacing w:line="276" w:lineRule="auto"/>
              <w:ind w:left="-141" w:right="-13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7.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8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Контактна особа: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9">
            <w:pPr>
              <w:spacing w:line="276" w:lineRule="auto"/>
              <w:ind w:left="10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A">
            <w:pPr>
              <w:spacing w:line="276" w:lineRule="auto"/>
              <w:ind w:left="-141" w:right="-13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8.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B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Номер телефону контактної особи: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C">
            <w:pPr>
              <w:spacing w:line="276" w:lineRule="auto"/>
              <w:ind w:left="10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D">
            <w:pPr>
              <w:spacing w:line="276" w:lineRule="auto"/>
              <w:ind w:left="-141" w:right="-13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9.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E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Електронна пошта контактної особи: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F">
            <w:pPr>
              <w:spacing w:line="276" w:lineRule="auto"/>
              <w:ind w:left="10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0">
            <w:pPr>
              <w:spacing w:line="276" w:lineRule="auto"/>
              <w:ind w:left="-141" w:right="-13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10.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1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Адреса вебсайту: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2">
            <w:pPr>
              <w:spacing w:line="276" w:lineRule="auto"/>
              <w:ind w:left="10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3">
            <w:pPr>
              <w:spacing w:line="276" w:lineRule="auto"/>
              <w:ind w:left="-141" w:right="-13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4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Банківські реквізити: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5">
            <w:pPr>
              <w:spacing w:line="276" w:lineRule="auto"/>
              <w:ind w:left="10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  <w:tr>
        <w:trPr>
          <w:cantSplit w:val="0"/>
          <w:trHeight w:val="93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6">
            <w:pPr>
              <w:spacing w:line="276" w:lineRule="auto"/>
              <w:ind w:left="-141" w:right="-13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12.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7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Види діяльності учасника згідно Довідки з ЄДРПОУ та/або Єдиного державного</w:t>
              <w:tab/>
              <w:t xml:space="preserve">реєстру   юридичних   осіб   та   фізичних осіб - підприємців та/або статуту юридичної особи: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8">
            <w:pPr>
              <w:spacing w:line="276" w:lineRule="auto"/>
              <w:ind w:left="10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99">
      <w:pPr>
        <w:spacing w:before="200" w:line="276" w:lineRule="auto"/>
        <w:ind w:left="708" w:hanging="36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pacing w:before="200" w:line="276" w:lineRule="auto"/>
        <w:ind w:left="708" w:hanging="36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ЦІНОВА ПРОПОЗИЦІЯ</w:t>
      </w:r>
    </w:p>
    <w:p w:rsidR="00000000" w:rsidDel="00000000" w:rsidP="00000000" w:rsidRDefault="00000000" w:rsidRPr="00000000" w14:paraId="0000009B">
      <w:pPr>
        <w:spacing w:after="200" w:line="276" w:lineRule="auto"/>
        <w:ind w:lef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Пропонуємо наступний відсоток комісійних витрат за надання послуг залежно від бюджету заходу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(на території України та за кордоном):</w:t>
      </w:r>
    </w:p>
    <w:sdt>
      <w:sdtPr>
        <w:lock w:val="contentLocked"/>
        <w:id w:val="-646106479"/>
        <w:tag w:val="goog_rdk_2"/>
      </w:sdtPr>
      <w:sdtContent>
        <w:tbl>
          <w:tblPr>
            <w:tblStyle w:val="Table6"/>
            <w:tblW w:w="7695.0" w:type="dxa"/>
            <w:jc w:val="left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480"/>
            <w:gridCol w:w="3607.5"/>
            <w:gridCol w:w="3607.5"/>
            <w:tblGridChange w:id="0">
              <w:tblGrid>
                <w:gridCol w:w="480"/>
                <w:gridCol w:w="3607.5"/>
                <w:gridCol w:w="3607.5"/>
              </w:tblGrid>
            </w:tblGridChange>
          </w:tblGrid>
          <w:tr>
            <w:trPr>
              <w:cantSplit w:val="0"/>
              <w:trHeight w:val="340.15748031496065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09C">
                <w:pPr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№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9D">
                <w:pPr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Бюджет заходу, грн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9E">
                <w:pPr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Відсоток комісійних витрат </w:t>
                </w:r>
              </w:p>
              <w:p w:rsidR="00000000" w:rsidDel="00000000" w:rsidP="00000000" w:rsidRDefault="00000000" w:rsidRPr="00000000" w14:paraId="0000009F">
                <w:pPr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за надання послуг</w:t>
                </w:r>
              </w:p>
            </w:tc>
          </w:tr>
          <w:tr>
            <w:trPr>
              <w:cantSplit w:val="0"/>
              <w:trHeight w:val="340.15748031496065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0A0">
                <w:pPr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1.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A1">
                <w:pPr>
                  <w:spacing w:line="276" w:lineRule="auto"/>
                  <w:jc w:val="both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0,01 – 15 000,00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A2">
                <w:pPr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40.15748031496065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0A3">
                <w:pPr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2.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A4">
                <w:pPr>
                  <w:spacing w:line="276" w:lineRule="auto"/>
                  <w:jc w:val="both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15 000,01 – 50 000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A5">
                <w:pPr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40.15748031496065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0A6">
                <w:pPr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3.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A7">
                <w:pPr>
                  <w:spacing w:line="276" w:lineRule="auto"/>
                  <w:jc w:val="both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50 000,01 – 100 000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A8">
                <w:pPr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40.15748031496065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0A9">
                <w:pPr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4.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AA">
                <w:pPr>
                  <w:spacing w:line="276" w:lineRule="auto"/>
                  <w:jc w:val="both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100 000,01 –  вище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AB">
                <w:pPr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AC">
      <w:pPr>
        <w:spacing w:before="200"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Цінова пропозиція складена станом на “_____”   ____________ 2025 року</w:t>
      </w:r>
    </w:p>
    <w:p w:rsidR="00000000" w:rsidDel="00000000" w:rsidP="00000000" w:rsidRDefault="00000000" w:rsidRPr="00000000" w14:paraId="000000AD">
      <w:pPr>
        <w:spacing w:line="276" w:lineRule="auto"/>
        <w:jc w:val="both"/>
        <w:rPr>
          <w:rFonts w:ascii="Times New Roman" w:cs="Times New Roman" w:eastAsia="Times New Roman" w:hAnsi="Times New Roman"/>
          <w:b w:val="1"/>
          <w:sz w:val="32"/>
          <w:szCs w:val="32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                        </w:t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</w:t>
        <w:tab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vertAlign w:val="superscript"/>
          <w:rtl w:val="0"/>
        </w:rPr>
        <w:t xml:space="preserve">(дата)             (місяць)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spacing w:after="240" w:before="24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Підписанням та поданням цієї </w:t>
      </w:r>
      <w:r w:rsidDel="00000000" w:rsidR="00000000" w:rsidRPr="00000000">
        <w:rPr>
          <w:rFonts w:ascii="Times New Roman" w:cs="Times New Roman" w:eastAsia="Times New Roman" w:hAnsi="Times New Roman"/>
          <w:b w:val="1"/>
          <w:highlight w:val="white"/>
          <w:rtl w:val="0"/>
        </w:rPr>
        <w:t xml:space="preserve">комерцій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ної пропозиції учасник зобов’язується у випадку визначення цієї пропозиції переможною TI Україна:</w:t>
      </w:r>
    </w:p>
    <w:p w:rsidR="00000000" w:rsidDel="00000000" w:rsidP="00000000" w:rsidRDefault="00000000" w:rsidRPr="00000000" w14:paraId="000000AF">
      <w:pPr>
        <w:numPr>
          <w:ilvl w:val="0"/>
          <w:numId w:val="2"/>
        </w:numPr>
        <w:spacing w:before="24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не вносити жодних змін до цієї пропозиції та дотримуватись умов цієї пропозиції протягом періоду дії пропозиції, який становить – 60 календарних днів з дати подачі пропозиції. Ця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комерцій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на пропозиція може бути прийнята (акцептована) TI Україна в будь-який момент до завершення періоду її дії;</w:t>
      </w:r>
    </w:p>
    <w:p w:rsidR="00000000" w:rsidDel="00000000" w:rsidP="00000000" w:rsidRDefault="00000000" w:rsidRPr="00000000" w14:paraId="000000B0">
      <w:pPr>
        <w:numPr>
          <w:ilvl w:val="0"/>
          <w:numId w:val="2"/>
        </w:numPr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підписати договір про надання послуг протягом 30-ти днів з дати прийняття (акцепту) цієї комерційної пропозиції з обов’язковим дотриманням положень проєкту такого договору;</w:t>
      </w:r>
    </w:p>
    <w:p w:rsidR="00000000" w:rsidDel="00000000" w:rsidP="00000000" w:rsidRDefault="00000000" w:rsidRPr="00000000" w14:paraId="000000B1">
      <w:pPr>
        <w:numPr>
          <w:ilvl w:val="0"/>
          <w:numId w:val="2"/>
        </w:numPr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надати необхідні послуги у відповідності з умовами цієї комерційної пропозиції;</w:t>
      </w:r>
    </w:p>
    <w:p w:rsidR="00000000" w:rsidDel="00000000" w:rsidP="00000000" w:rsidRDefault="00000000" w:rsidRPr="00000000" w14:paraId="000000B2">
      <w:pPr>
        <w:numPr>
          <w:ilvl w:val="0"/>
          <w:numId w:val="2"/>
        </w:numPr>
        <w:spacing w:after="24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забезпечити повноту та точність виконання цієї комерційної пропозиції за формою, цінами/тарифами та у строки, вказані у цій пропозиції та Оголошенні, зокрема у Вимогах до предмету закупівлі (Додатку 2 цього Оголошення).</w:t>
      </w:r>
    </w:p>
    <w:p w:rsidR="00000000" w:rsidDel="00000000" w:rsidP="00000000" w:rsidRDefault="00000000" w:rsidRPr="00000000" w14:paraId="000000B3">
      <w:pPr>
        <w:spacing w:after="240" w:before="24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Підписанням та поданням цієї </w:t>
      </w:r>
      <w:r w:rsidDel="00000000" w:rsidR="00000000" w:rsidRPr="00000000">
        <w:rPr>
          <w:rFonts w:ascii="Times New Roman" w:cs="Times New Roman" w:eastAsia="Times New Roman" w:hAnsi="Times New Roman"/>
          <w:b w:val="1"/>
          <w:highlight w:val="white"/>
          <w:rtl w:val="0"/>
        </w:rPr>
        <w:t xml:space="preserve">комерцій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ної пропозиції учасник погоджується з наступним:</w:t>
      </w:r>
    </w:p>
    <w:p w:rsidR="00000000" w:rsidDel="00000000" w:rsidP="00000000" w:rsidRDefault="00000000" w:rsidRPr="00000000" w14:paraId="000000B4">
      <w:pPr>
        <w:numPr>
          <w:ilvl w:val="0"/>
          <w:numId w:val="6"/>
        </w:numPr>
        <w:spacing w:before="240" w:lineRule="auto"/>
        <w:ind w:left="720" w:hanging="36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TI Україна не зобов’язана приймати найкращу за ціною пропозицію чи будь-яку із отриманих пропозицій. До моменту підписання договору про закупівлю TI Україна не несе жодних зобов’язань по відношенню до учасників закупівлі або потенційних учасників закупівлі;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numPr>
          <w:ilvl w:val="0"/>
          <w:numId w:val="6"/>
        </w:numPr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TI Україна залишає за собою право відхилити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комерцій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ні пропозиції всіх учасників процедури закупівлі у разі їхньої невідповідності;</w:t>
      </w:r>
    </w:p>
    <w:p w:rsidR="00000000" w:rsidDel="00000000" w:rsidP="00000000" w:rsidRDefault="00000000" w:rsidRPr="00000000" w14:paraId="000000B6">
      <w:pPr>
        <w:numPr>
          <w:ilvl w:val="0"/>
          <w:numId w:val="6"/>
        </w:numPr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ця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комерцій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на пропозиція та Оголошення є невід’ємними частинами відповідного договору на закупівлю послуг, котрий буде укладений між TI Україна та переможцем тендеру;</w:t>
      </w:r>
    </w:p>
    <w:p w:rsidR="00000000" w:rsidDel="00000000" w:rsidP="00000000" w:rsidRDefault="00000000" w:rsidRPr="00000000" w14:paraId="000000B7">
      <w:pPr>
        <w:numPr>
          <w:ilvl w:val="0"/>
          <w:numId w:val="6"/>
        </w:numPr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участь у тендері пов’язаних осіб або змова учасників тендеру забороняється. У разі виявлення таких фактів, договір з відповідним переможцем буде достроково розірвано в односторонньому порядку;</w:t>
      </w:r>
    </w:p>
    <w:p w:rsidR="00000000" w:rsidDel="00000000" w:rsidP="00000000" w:rsidRDefault="00000000" w:rsidRPr="00000000" w14:paraId="000000B8">
      <w:pPr>
        <w:numPr>
          <w:ilvl w:val="0"/>
          <w:numId w:val="6"/>
        </w:numPr>
        <w:spacing w:after="24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надавати послуги тільки через одну юридичну особу\фізичну особу та не має права змінювати виконавця послуг впродовж дії терміну договору. Виняток – реорганізація юридичної особи/зміна назви/злиття.</w:t>
      </w:r>
    </w:p>
    <w:p w:rsidR="00000000" w:rsidDel="00000000" w:rsidP="00000000" w:rsidRDefault="00000000" w:rsidRPr="00000000" w14:paraId="000000B9">
      <w:pPr>
        <w:spacing w:after="240" w:befor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Цим ми/я підтверджуємо(ю) свою юридичну, фінансову та іншу спроможність виконати умови цієї комерційної пропозиції та Оголошення, укласти договір на закупівлю послуг та правдивість всіх відомостей зазначених у цій комерційній пропозиції.</w:t>
      </w:r>
    </w:p>
    <w:p w:rsidR="00000000" w:rsidDel="00000000" w:rsidP="00000000" w:rsidRDefault="00000000" w:rsidRPr="00000000" w14:paraId="000000BA">
      <w:pPr>
        <w:spacing w:after="18" w:before="18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Уповноважена особа на підпис </w:t>
      </w:r>
      <w:r w:rsidDel="00000000" w:rsidR="00000000" w:rsidRPr="00000000">
        <w:rPr>
          <w:rFonts w:ascii="Times New Roman" w:cs="Times New Roman" w:eastAsia="Times New Roman" w:hAnsi="Times New Roman"/>
          <w:b w:val="1"/>
          <w:highlight w:val="white"/>
          <w:rtl w:val="0"/>
        </w:rPr>
        <w:t xml:space="preserve">комерцій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ної пропозиції від імені</w:t>
      </w:r>
    </w:p>
    <w:p w:rsidR="00000000" w:rsidDel="00000000" w:rsidP="00000000" w:rsidRDefault="00000000" w:rsidRPr="00000000" w14:paraId="000000BB">
      <w:pPr>
        <w:spacing w:after="18" w:before="18" w:line="240" w:lineRule="auto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_______________________________________________________________________________________          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[назва юридичної особи/ФОП]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                                                    </w:t>
      </w:r>
    </w:p>
    <w:p w:rsidR="00000000" w:rsidDel="00000000" w:rsidP="00000000" w:rsidRDefault="00000000" w:rsidRPr="00000000" w14:paraId="000000BC">
      <w:pPr>
        <w:spacing w:after="18" w:before="18" w:line="24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згідно __________________________________________ </w:t>
      </w:r>
    </w:p>
    <w:p w:rsidR="00000000" w:rsidDel="00000000" w:rsidP="00000000" w:rsidRDefault="00000000" w:rsidRPr="00000000" w14:paraId="000000BD">
      <w:pPr>
        <w:spacing w:after="18" w:before="18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[статуту або довіреності]</w:t>
      </w:r>
    </w:p>
    <w:p w:rsidR="00000000" w:rsidDel="00000000" w:rsidP="00000000" w:rsidRDefault="00000000" w:rsidRPr="00000000" w14:paraId="000000BE">
      <w:pPr>
        <w:spacing w:after="18" w:before="18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spacing w:after="18" w:before="18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“____”   _________________ 2025 року     _____________________________        ______________ </w:t>
      </w:r>
    </w:p>
    <w:p w:rsidR="00000000" w:rsidDel="00000000" w:rsidP="00000000" w:rsidRDefault="00000000" w:rsidRPr="00000000" w14:paraId="000000C0">
      <w:pPr>
        <w:spacing w:after="18" w:before="18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[Дата]   </w:t>
        <w:tab/>
        <w:t xml:space="preserve">                                        [ПІБ, посада]                                       [підпис]  </w:t>
      </w:r>
    </w:p>
    <w:p w:rsidR="00000000" w:rsidDel="00000000" w:rsidP="00000000" w:rsidRDefault="00000000" w:rsidRPr="00000000" w14:paraId="000000C1">
      <w:pPr>
        <w:spacing w:after="18" w:before="18" w:line="24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                 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  [М.П.]</w:t>
      </w:r>
    </w:p>
    <w:p w:rsidR="00000000" w:rsidDel="00000000" w:rsidP="00000000" w:rsidRDefault="00000000" w:rsidRPr="00000000" w14:paraId="000000C2">
      <w:pPr>
        <w:spacing w:after="240" w:before="240" w:line="276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spacing w:after="240" w:before="240" w:line="276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Перелік підтверджуючих документів, які додаються до цієї комерційної пропозиції:</w:t>
      </w:r>
    </w:p>
    <w:p w:rsidR="00000000" w:rsidDel="00000000" w:rsidP="00000000" w:rsidRDefault="00000000" w:rsidRPr="00000000" w14:paraId="000000C4">
      <w:pPr>
        <w:spacing w:after="240" w:before="240" w:line="276" w:lineRule="auto"/>
        <w:ind w:left="78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●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Надання інформації відповідно до Додатку 1 до комерційної пропозиції: «Обов’язкові кваліфікаційні вимоги до виконавця послуг»</w:t>
      </w:r>
    </w:p>
    <w:p w:rsidR="00000000" w:rsidDel="00000000" w:rsidP="00000000" w:rsidRDefault="00000000" w:rsidRPr="00000000" w14:paraId="000000C5">
      <w:pPr>
        <w:spacing w:after="240" w:before="240" w:line="276" w:lineRule="auto"/>
        <w:ind w:left="78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●  Надання документів, передбачених Додатком 2 до комерційної пропозиції: «Вимоги до предмету закупівлі»</w:t>
      </w:r>
    </w:p>
    <w:p w:rsidR="00000000" w:rsidDel="00000000" w:rsidP="00000000" w:rsidRDefault="00000000" w:rsidRPr="00000000" w14:paraId="000000C6">
      <w:pPr>
        <w:spacing w:after="240" w:before="240" w:line="276" w:lineRule="auto"/>
        <w:ind w:left="78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●     Документи, які учасник вирішить додатково надати </w:t>
      </w:r>
    </w:p>
    <w:p w:rsidR="00000000" w:rsidDel="00000000" w:rsidP="00000000" w:rsidRDefault="00000000" w:rsidRPr="00000000" w14:paraId="000000C7">
      <w:pPr>
        <w:spacing w:after="240" w:before="240" w:line="276" w:lineRule="auto"/>
        <w:ind w:left="78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spacing w:line="276" w:lineRule="auto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333.58267716535465" w:top="992.1259842519686" w:left="1133.8582677165355" w:right="1132.2047244094488" w:header="720" w:footer="720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comment w:author="Liudmyla Kostenko (TI Ukraine)" w:id="1" w:date="2025-10-20T13:52:50Z"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прибрала листопада, бо вони таки і в жовтні можуть подати</w:t>
      </w:r>
    </w:p>
  </w:comment>
  <w:comment w:author="Liudmyla Kostenko (TI Ukraine)" w:id="0" w:date="2025-10-20T13:25:30Z"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ДОДАТИ далі?: постачальника за надання послуг.</w:t>
      </w:r>
    </w:p>
  </w:comment>
</w:comments>
</file>

<file path=word/commentsExtended.xml><?xml version="1.0" encoding="utf-8"?>
<w15:commentsEx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15:commentEx w15:paraId="000000CA" w15:done="0"/>
  <w15:commentEx w15:paraId="000000CB" w15:done="0"/>
</w15:commentsEx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3.46456692913375" w:hanging="283.46456692913375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380" w:hanging="380"/>
      </w:pPr>
      <w:rPr>
        <w:u w:val="none"/>
      </w:rPr>
    </w:lvl>
    <w:lvl w:ilvl="1">
      <w:start w:val="1"/>
      <w:numFmt w:val="decimal"/>
      <w:lvlText w:val="%1.%2."/>
      <w:lvlJc w:val="left"/>
      <w:pPr>
        <w:ind w:left="380" w:hanging="380"/>
      </w:pPr>
      <w:rPr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7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8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/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10" Type="http://schemas.openxmlformats.org/officeDocument/2006/relationships/hyperlink" Target="mailto:germasheva@ti-ukraine.org" TargetMode="External"/><Relationship Id="rId9" Type="http://schemas.openxmlformats.org/officeDocument/2006/relationships/hyperlink" Target="mailto:germasheva@ti-ukraine.org" TargetMode="Externa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9a52wCvjNV0tkZBSNBXgswONFHQ==">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2025-01-07T11:38:00Z</dcterms:created>
</cp:coreProperties>
</file>