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023" w:rsidRPr="000F56C3" w:rsidRDefault="000F7023" w:rsidP="000F7023">
      <w:pPr>
        <w:spacing w:after="0"/>
        <w:jc w:val="both"/>
        <w:rPr>
          <w:rFonts w:ascii="Calibri" w:eastAsia="Calibri" w:hAnsi="Calibri" w:cs="Calibri"/>
          <w:lang w:val="en-US"/>
        </w:rPr>
      </w:pPr>
      <w:r>
        <w:rPr>
          <w:rFonts w:ascii="Calibri" w:eastAsia="Calibri" w:hAnsi="Calibri" w:cs="Calibri"/>
          <w:lang w:val="en-US"/>
        </w:rPr>
        <w:t>PRESS ANNOUNCEMENT</w:t>
      </w:r>
    </w:p>
    <w:p w:rsidR="000F7023" w:rsidRPr="000F56C3" w:rsidRDefault="000F7023" w:rsidP="000F7023">
      <w:pPr>
        <w:spacing w:after="0"/>
        <w:jc w:val="both"/>
        <w:rPr>
          <w:rFonts w:ascii="Calibri" w:hAnsi="Calibri"/>
          <w:lang w:val="en-US"/>
        </w:rPr>
      </w:pPr>
      <w:bookmarkStart w:id="0" w:name="_Hlk499567070"/>
      <w:r>
        <w:rPr>
          <w:rFonts w:ascii="Calibri" w:hAnsi="Calibri"/>
          <w:lang w:val="en-US"/>
        </w:rPr>
        <w:t>November 27, 2017</w:t>
      </w:r>
    </w:p>
    <w:p w:rsidR="000F7023" w:rsidRDefault="000F7023" w:rsidP="000F7023">
      <w:pPr>
        <w:spacing w:after="0"/>
        <w:jc w:val="both"/>
        <w:rPr>
          <w:rFonts w:ascii="Calibri" w:hAnsi="Calibri"/>
          <w:lang w:val="uk-UA"/>
        </w:rPr>
      </w:pPr>
    </w:p>
    <w:p w:rsidR="000F7023" w:rsidRPr="000F56C3" w:rsidRDefault="000F7023" w:rsidP="000F7023">
      <w:pPr>
        <w:spacing w:after="0"/>
        <w:jc w:val="center"/>
        <w:rPr>
          <w:rFonts w:ascii="Calibri" w:hAnsi="Calibri"/>
          <w:b/>
          <w:lang w:val="en-US"/>
        </w:rPr>
      </w:pPr>
      <w:r>
        <w:rPr>
          <w:rFonts w:ascii="Calibri" w:hAnsi="Calibri"/>
          <w:b/>
          <w:lang w:val="en-US"/>
        </w:rPr>
        <w:t>Press Briefing of NAPC Whistleblower Hanna Solomatina’s Defense Attorney</w:t>
      </w:r>
    </w:p>
    <w:p w:rsidR="000F7023" w:rsidRDefault="000F7023" w:rsidP="000F7023">
      <w:pPr>
        <w:spacing w:after="0"/>
        <w:jc w:val="both"/>
        <w:rPr>
          <w:rFonts w:ascii="Calibri" w:hAnsi="Calibri"/>
          <w:lang w:val="uk-UA"/>
        </w:rPr>
      </w:pPr>
    </w:p>
    <w:p w:rsidR="000F7023" w:rsidRPr="000F56C3" w:rsidRDefault="000F7023" w:rsidP="000F7023">
      <w:pPr>
        <w:spacing w:after="0"/>
        <w:jc w:val="both"/>
        <w:rPr>
          <w:rFonts w:ascii="Calibri" w:hAnsi="Calibri" w:cs="Calibri"/>
          <w:color w:val="auto"/>
          <w:sz w:val="24"/>
          <w:szCs w:val="24"/>
          <w:lang w:val="en-US"/>
        </w:rPr>
      </w:pPr>
      <w:r>
        <w:rPr>
          <w:rFonts w:ascii="Calibri" w:hAnsi="Calibri" w:cs="Calibri"/>
          <w:color w:val="auto"/>
          <w:sz w:val="24"/>
          <w:szCs w:val="24"/>
          <w:lang w:val="en-US"/>
        </w:rPr>
        <w:t xml:space="preserve">Tomorrow, on Tuesday, November 28, 2017 at 2:30PM, the defense attorney of NAPC whistleblower Hanna Solomatina </w:t>
      </w:r>
      <w:r>
        <w:rPr>
          <w:rFonts w:ascii="Calibri" w:hAnsi="Calibri" w:cs="Calibri"/>
          <w:color w:val="auto"/>
          <w:sz w:val="24"/>
          <w:szCs w:val="24"/>
          <w:lang w:val="en-US"/>
        </w:rPr>
        <w:t>will file</w:t>
      </w:r>
      <w:r>
        <w:rPr>
          <w:rFonts w:ascii="Calibri" w:hAnsi="Calibri" w:cs="Calibri"/>
          <w:color w:val="auto"/>
          <w:sz w:val="24"/>
          <w:szCs w:val="24"/>
          <w:lang w:val="en-US"/>
        </w:rPr>
        <w:t xml:space="preserve"> an application with a request to provide her with security with the SSU. After that, a briefing for journalists will take place next to the SSU building at 33 Volodymyrska street.  </w:t>
      </w:r>
    </w:p>
    <w:p w:rsidR="000F7023" w:rsidRPr="002D36D8" w:rsidRDefault="000F7023" w:rsidP="000F7023">
      <w:pPr>
        <w:spacing w:after="0"/>
        <w:jc w:val="both"/>
        <w:rPr>
          <w:rFonts w:ascii="Calibri" w:hAnsi="Calibri" w:cs="Calibri"/>
          <w:color w:val="auto"/>
          <w:sz w:val="24"/>
          <w:szCs w:val="24"/>
          <w:lang w:val="uk-UA"/>
        </w:rPr>
      </w:pPr>
    </w:p>
    <w:p w:rsidR="000F7023" w:rsidRPr="002D36D8" w:rsidRDefault="000F7023" w:rsidP="000F7023">
      <w:pPr>
        <w:spacing w:after="0"/>
        <w:jc w:val="both"/>
        <w:rPr>
          <w:rFonts w:ascii="Calibri" w:hAnsi="Calibri" w:cs="Calibri"/>
          <w:color w:val="auto"/>
          <w:sz w:val="24"/>
          <w:szCs w:val="24"/>
          <w:lang w:val="uk-UA"/>
        </w:rPr>
      </w:pPr>
      <w:r>
        <w:rPr>
          <w:rFonts w:ascii="Calibri" w:hAnsi="Calibri" w:cs="Calibri"/>
          <w:color w:val="auto"/>
          <w:sz w:val="24"/>
          <w:szCs w:val="24"/>
          <w:lang w:val="en-US"/>
        </w:rPr>
        <w:t xml:space="preserve">The questions that defense attorney </w:t>
      </w:r>
      <w:r>
        <w:rPr>
          <w:rFonts w:ascii="Calibri" w:hAnsi="Calibri" w:cs="Calibri"/>
          <w:b/>
          <w:color w:val="auto"/>
          <w:sz w:val="24"/>
          <w:szCs w:val="24"/>
          <w:lang w:val="en-US"/>
        </w:rPr>
        <w:t xml:space="preserve">Bohdan Yavorskyi </w:t>
      </w:r>
      <w:r>
        <w:rPr>
          <w:rFonts w:ascii="Calibri" w:hAnsi="Calibri" w:cs="Calibri"/>
          <w:color w:val="auto"/>
          <w:sz w:val="24"/>
          <w:szCs w:val="24"/>
          <w:lang w:val="en-US"/>
        </w:rPr>
        <w:t>will answer</w:t>
      </w:r>
      <w:r w:rsidRPr="002D36D8">
        <w:rPr>
          <w:rFonts w:ascii="Calibri" w:hAnsi="Calibri" w:cs="Calibri"/>
          <w:color w:val="auto"/>
          <w:sz w:val="24"/>
          <w:szCs w:val="24"/>
          <w:lang w:val="uk-UA"/>
        </w:rPr>
        <w:t>:</w:t>
      </w:r>
    </w:p>
    <w:p w:rsidR="000F7023" w:rsidRPr="002D36D8" w:rsidRDefault="000F7023" w:rsidP="000F7023">
      <w:pPr>
        <w:pStyle w:val="ListParagraph"/>
        <w:numPr>
          <w:ilvl w:val="0"/>
          <w:numId w:val="3"/>
        </w:numPr>
        <w:jc w:val="both"/>
        <w:rPr>
          <w:rFonts w:cs="Calibri"/>
          <w:lang w:val="uk-UA"/>
        </w:rPr>
      </w:pPr>
      <w:r>
        <w:rPr>
          <w:rFonts w:cs="Calibri"/>
          <w:lang w:val="en-US"/>
        </w:rPr>
        <w:t>At what stage is Hanna Solomatina’s case now?</w:t>
      </w:r>
    </w:p>
    <w:p w:rsidR="000F7023" w:rsidRPr="002D36D8" w:rsidRDefault="000F7023" w:rsidP="000F7023">
      <w:pPr>
        <w:pStyle w:val="ListParagraph"/>
        <w:numPr>
          <w:ilvl w:val="0"/>
          <w:numId w:val="3"/>
        </w:numPr>
        <w:jc w:val="both"/>
        <w:rPr>
          <w:rFonts w:cs="Calibri"/>
          <w:lang w:val="uk-UA"/>
        </w:rPr>
      </w:pPr>
      <w:r>
        <w:rPr>
          <w:rFonts w:cs="Calibri"/>
          <w:lang w:val="en-US"/>
        </w:rPr>
        <w:t>What whistleblower rights have been violated</w:t>
      </w:r>
      <w:r w:rsidRPr="002D36D8">
        <w:rPr>
          <w:rFonts w:cs="Calibri"/>
          <w:lang w:val="uk-UA"/>
        </w:rPr>
        <w:t>?</w:t>
      </w:r>
    </w:p>
    <w:p w:rsidR="000F7023" w:rsidRPr="002D36D8" w:rsidRDefault="000F7023" w:rsidP="000F7023">
      <w:pPr>
        <w:pStyle w:val="ListParagraph"/>
        <w:numPr>
          <w:ilvl w:val="0"/>
          <w:numId w:val="3"/>
        </w:numPr>
        <w:jc w:val="both"/>
        <w:rPr>
          <w:rFonts w:cs="Calibri"/>
          <w:lang w:val="uk-UA"/>
        </w:rPr>
      </w:pPr>
      <w:r>
        <w:rPr>
          <w:rFonts w:cs="Calibri"/>
          <w:lang w:val="en-US"/>
        </w:rPr>
        <w:t>Has Hanna Solomatina been fired from the NAPC</w:t>
      </w:r>
      <w:r w:rsidRPr="002D36D8">
        <w:rPr>
          <w:rFonts w:cs="Calibri"/>
          <w:lang w:val="uk-UA"/>
        </w:rPr>
        <w:t>?</w:t>
      </w:r>
    </w:p>
    <w:p w:rsidR="000F7023" w:rsidRPr="002D36D8" w:rsidRDefault="000F7023" w:rsidP="000F7023">
      <w:pPr>
        <w:pStyle w:val="ListParagraph"/>
        <w:numPr>
          <w:ilvl w:val="0"/>
          <w:numId w:val="3"/>
        </w:numPr>
        <w:jc w:val="both"/>
        <w:rPr>
          <w:rFonts w:cs="Calibri"/>
          <w:lang w:val="uk-UA"/>
        </w:rPr>
      </w:pPr>
      <w:r>
        <w:rPr>
          <w:rFonts w:cs="Calibri"/>
          <w:lang w:val="en-US"/>
        </w:rPr>
        <w:t>What is the possible development and what are the possible further steps on the case</w:t>
      </w:r>
      <w:r w:rsidRPr="002D36D8">
        <w:rPr>
          <w:rFonts w:cs="Calibri"/>
          <w:lang w:val="uk-UA"/>
        </w:rPr>
        <w:t>?</w:t>
      </w:r>
    </w:p>
    <w:p w:rsidR="000F7023" w:rsidRPr="002D36D8" w:rsidRDefault="000F7023" w:rsidP="000F7023">
      <w:pPr>
        <w:spacing w:after="0"/>
        <w:jc w:val="both"/>
        <w:rPr>
          <w:rFonts w:ascii="Calibri" w:hAnsi="Calibri" w:cs="Calibri"/>
          <w:color w:val="auto"/>
          <w:sz w:val="24"/>
          <w:szCs w:val="24"/>
          <w:lang w:val="uk-UA"/>
        </w:rPr>
      </w:pPr>
    </w:p>
    <w:p w:rsidR="000F7023" w:rsidRPr="000F56C3" w:rsidRDefault="000F7023" w:rsidP="000F7023">
      <w:pPr>
        <w:spacing w:after="0"/>
        <w:jc w:val="both"/>
        <w:rPr>
          <w:rFonts w:ascii="Calibri" w:eastAsia="Times New Roman" w:hAnsi="Calibri" w:cs="Calibri"/>
          <w:color w:val="auto"/>
          <w:sz w:val="24"/>
          <w:szCs w:val="24"/>
          <w:bdr w:val="none" w:sz="0" w:space="0" w:color="auto"/>
          <w:lang w:val="en-US" w:eastAsia="ru-RU"/>
        </w:rPr>
      </w:pPr>
      <w:r>
        <w:rPr>
          <w:rFonts w:ascii="Calibri" w:hAnsi="Calibri" w:cs="Calibri"/>
          <w:b/>
          <w:color w:val="auto"/>
          <w:sz w:val="24"/>
          <w:szCs w:val="24"/>
          <w:lang w:val="en-US"/>
        </w:rPr>
        <w:t>As</w:t>
      </w:r>
      <w:r>
        <w:rPr>
          <w:rFonts w:ascii="Calibri" w:eastAsia="Times New Roman" w:hAnsi="Calibri" w:cs="Calibri"/>
          <w:b/>
          <w:color w:val="auto"/>
          <w:sz w:val="24"/>
          <w:szCs w:val="24"/>
          <w:bdr w:val="none" w:sz="0" w:space="0" w:color="auto"/>
          <w:lang w:val="en-US" w:eastAsia="ru-RU"/>
        </w:rPr>
        <w:t xml:space="preserve"> a reminder, </w:t>
      </w:r>
      <w:r>
        <w:rPr>
          <w:rFonts w:ascii="Calibri" w:eastAsia="Times New Roman" w:hAnsi="Calibri" w:cs="Calibri"/>
          <w:color w:val="auto"/>
          <w:sz w:val="24"/>
          <w:szCs w:val="24"/>
          <w:bdr w:val="none" w:sz="0" w:space="0" w:color="auto"/>
          <w:lang w:val="en-US" w:eastAsia="ru-RU"/>
        </w:rPr>
        <w:t xml:space="preserve">Transparency International Ukraine provides legal and information support to corruption whistleblowers and demands transparent investigation of abuse of power as well as protection for whistleblowers. </w:t>
      </w:r>
    </w:p>
    <w:p w:rsidR="000F7023" w:rsidRDefault="000F7023" w:rsidP="000F7023">
      <w:pPr>
        <w:spacing w:after="0"/>
        <w:jc w:val="both"/>
        <w:rPr>
          <w:rFonts w:ascii="Calibri" w:hAnsi="Calibri"/>
          <w:lang w:val="uk-UA"/>
        </w:rPr>
      </w:pPr>
      <w:bookmarkStart w:id="1" w:name="_GoBack"/>
      <w:bookmarkEnd w:id="1"/>
    </w:p>
    <w:p w:rsidR="000F7023" w:rsidRDefault="000F7023" w:rsidP="000F7023">
      <w:pPr>
        <w:ind w:firstLine="709"/>
        <w:contextualSpacing/>
        <w:jc w:val="both"/>
        <w:rPr>
          <w:rFonts w:ascii="Calibri" w:hAnsi="Calibri" w:cs="Calibri"/>
          <w:b/>
          <w:lang w:val="uk-UA"/>
        </w:rPr>
      </w:pPr>
    </w:p>
    <w:p w:rsidR="000F7023" w:rsidRDefault="000F7023" w:rsidP="000F7023">
      <w:pPr>
        <w:ind w:firstLine="709"/>
        <w:contextualSpacing/>
        <w:jc w:val="both"/>
        <w:rPr>
          <w:rFonts w:ascii="Calibri" w:hAnsi="Calibri" w:cs="Calibri"/>
          <w:lang w:val="uk-UA"/>
        </w:rPr>
      </w:pPr>
      <w:r>
        <w:rPr>
          <w:rFonts w:ascii="Calibri" w:hAnsi="Calibri" w:cs="Calibri"/>
          <w:b/>
          <w:lang w:val="en-US"/>
        </w:rPr>
        <w:t>Media contact</w:t>
      </w:r>
      <w:r w:rsidRPr="0021656F">
        <w:rPr>
          <w:rFonts w:ascii="Calibri" w:hAnsi="Calibri" w:cs="Calibri"/>
          <w:b/>
          <w:lang w:val="uk-UA"/>
        </w:rPr>
        <w:t>:</w:t>
      </w:r>
      <w:r>
        <w:rPr>
          <w:rFonts w:ascii="Calibri" w:hAnsi="Calibri" w:cs="Calibri"/>
          <w:lang w:val="uk-UA"/>
        </w:rPr>
        <w:t xml:space="preserve"> </w:t>
      </w:r>
      <w:r>
        <w:rPr>
          <w:rFonts w:ascii="Calibri" w:hAnsi="Calibri" w:cs="Calibri"/>
          <w:lang w:val="en-US"/>
        </w:rPr>
        <w:t>Olha Tymchenko</w:t>
      </w:r>
      <w:r>
        <w:rPr>
          <w:rFonts w:ascii="Calibri" w:hAnsi="Calibri" w:cs="Calibri"/>
          <w:lang w:val="uk-UA"/>
        </w:rPr>
        <w:t>, 050-352-96-18</w:t>
      </w:r>
    </w:p>
    <w:bookmarkEnd w:id="0"/>
    <w:p w:rsidR="001159AA" w:rsidRDefault="001159AA" w:rsidP="00045375">
      <w:pPr>
        <w:spacing w:after="0"/>
        <w:jc w:val="center"/>
        <w:rPr>
          <w:rFonts w:ascii="Calibri" w:eastAsia="Calibri" w:hAnsi="Calibri" w:cs="Calibri"/>
          <w:lang w:val="en-US"/>
        </w:rPr>
      </w:pPr>
    </w:p>
    <w:p w:rsidR="000F7023" w:rsidRDefault="000F7023" w:rsidP="00045375">
      <w:pPr>
        <w:spacing w:after="0"/>
        <w:jc w:val="center"/>
        <w:rPr>
          <w:rFonts w:ascii="Calibri" w:eastAsia="Calibri" w:hAnsi="Calibri" w:cs="Calibri"/>
          <w:lang w:val="en-US"/>
        </w:rPr>
      </w:pPr>
    </w:p>
    <w:p w:rsidR="000F7023" w:rsidRDefault="000F7023" w:rsidP="00045375">
      <w:pPr>
        <w:spacing w:after="0"/>
        <w:jc w:val="center"/>
        <w:rPr>
          <w:rFonts w:ascii="Calibri" w:eastAsia="Calibri" w:hAnsi="Calibri" w:cs="Calibri"/>
          <w:lang w:val="en-US"/>
        </w:rPr>
      </w:pPr>
    </w:p>
    <w:p w:rsidR="000F7023" w:rsidRDefault="000F7023" w:rsidP="00045375">
      <w:pPr>
        <w:spacing w:after="0"/>
        <w:jc w:val="center"/>
        <w:rPr>
          <w:rFonts w:ascii="Calibri" w:eastAsia="Calibri" w:hAnsi="Calibri" w:cs="Calibri"/>
          <w:lang w:val="en-US"/>
        </w:rPr>
      </w:pPr>
    </w:p>
    <w:p w:rsidR="000F7023" w:rsidRDefault="000F7023" w:rsidP="00045375">
      <w:pPr>
        <w:spacing w:after="0"/>
        <w:jc w:val="center"/>
        <w:rPr>
          <w:rFonts w:ascii="Calibri" w:eastAsia="Calibri" w:hAnsi="Calibri" w:cs="Calibri"/>
          <w:lang w:val="en-US"/>
        </w:rPr>
      </w:pPr>
    </w:p>
    <w:p w:rsidR="000F7023" w:rsidRDefault="000F7023" w:rsidP="00045375">
      <w:pPr>
        <w:spacing w:after="0"/>
        <w:jc w:val="center"/>
        <w:rPr>
          <w:rFonts w:ascii="Calibri" w:eastAsia="Calibri" w:hAnsi="Calibri" w:cs="Calibri"/>
          <w:lang w:val="en-US"/>
        </w:rPr>
      </w:pPr>
    </w:p>
    <w:p w:rsidR="000F7023" w:rsidRDefault="000F7023" w:rsidP="00045375">
      <w:pPr>
        <w:spacing w:after="0"/>
        <w:jc w:val="center"/>
        <w:rPr>
          <w:rFonts w:ascii="Calibri" w:eastAsia="Calibri" w:hAnsi="Calibri" w:cs="Calibri"/>
          <w:lang w:val="en-US"/>
        </w:rPr>
      </w:pPr>
    </w:p>
    <w:p w:rsidR="000F7023" w:rsidRDefault="000F7023" w:rsidP="00045375">
      <w:pPr>
        <w:spacing w:after="0"/>
        <w:jc w:val="center"/>
        <w:rPr>
          <w:rFonts w:ascii="Calibri" w:eastAsia="Calibri" w:hAnsi="Calibri" w:cs="Calibri"/>
          <w:lang w:val="en-US"/>
        </w:rPr>
      </w:pPr>
      <w:r>
        <w:rPr>
          <w:rFonts w:ascii="Calibri" w:eastAsia="Calibri" w:hAnsi="Calibri" w:cs="Calibri"/>
          <w:lang w:val="en-US"/>
        </w:rPr>
        <w:t>#</w:t>
      </w:r>
    </w:p>
    <w:p w:rsidR="000F7023" w:rsidRPr="000F7023" w:rsidRDefault="000F7023" w:rsidP="00045375">
      <w:pPr>
        <w:spacing w:after="0"/>
        <w:jc w:val="center"/>
        <w:rPr>
          <w:rFonts w:ascii="Calibri" w:eastAsia="Calibri" w:hAnsi="Calibri" w:cs="Calibri"/>
          <w:lang w:val="en-US"/>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405F72" w:rsidRPr="000F7023">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rsidR="00405F72" w:rsidRPr="00405F72" w:rsidRDefault="00405F72" w:rsidP="00165595">
            <w:pPr>
              <w:ind w:left="414"/>
              <w:jc w:val="both"/>
              <w:rPr>
                <w:rFonts w:ascii="Calibri" w:eastAsia="Calibri" w:hAnsi="Calibri" w:cs="Calibri"/>
                <w:sz w:val="18"/>
                <w:lang w:val="en-US"/>
              </w:rPr>
            </w:pPr>
            <w:r w:rsidRPr="00405F72">
              <w:rPr>
                <w:rFonts w:ascii="Calibri" w:hAnsi="Calibri"/>
                <w:b/>
                <w:bCs/>
                <w:sz w:val="18"/>
                <w:lang w:val="en-US"/>
              </w:rPr>
              <w:t>Media</w:t>
            </w:r>
            <w:r w:rsidRPr="00405F72">
              <w:rPr>
                <w:rFonts w:ascii="Calibri" w:hAnsi="Calibri"/>
                <w:b/>
                <w:bCs/>
                <w:sz w:val="18"/>
                <w:lang w:val="uk-UA"/>
              </w:rPr>
              <w:t xml:space="preserve"> </w:t>
            </w:r>
            <w:r w:rsidRPr="00405F72">
              <w:rPr>
                <w:rFonts w:ascii="Calibri" w:hAnsi="Calibri"/>
                <w:b/>
                <w:bCs/>
                <w:sz w:val="18"/>
                <w:lang w:val="en-US"/>
              </w:rPr>
              <w:t>contact</w:t>
            </w:r>
            <w:r w:rsidRPr="00405F72">
              <w:rPr>
                <w:rFonts w:ascii="Calibri" w:hAnsi="Calibri"/>
                <w:b/>
                <w:bCs/>
                <w:sz w:val="18"/>
                <w:lang w:val="uk-UA"/>
              </w:rPr>
              <w:t>:</w:t>
            </w:r>
            <w:r w:rsidRPr="00405F72">
              <w:rPr>
                <w:rFonts w:ascii="Calibri" w:hAnsi="Calibri"/>
                <w:sz w:val="18"/>
                <w:lang w:val="uk-UA"/>
              </w:rPr>
              <w:t xml:space="preserve"> </w:t>
            </w:r>
            <w:r w:rsidRPr="00405F72">
              <w:rPr>
                <w:rFonts w:ascii="Calibri" w:hAnsi="Calibri"/>
                <w:sz w:val="18"/>
                <w:lang w:val="en-US"/>
              </w:rPr>
              <w:t>Olha Tymchenko, Head of Communications Department at</w:t>
            </w:r>
            <w:r w:rsidRPr="00405F72">
              <w:rPr>
                <w:rFonts w:ascii="Calibri" w:hAnsi="Calibri"/>
                <w:sz w:val="18"/>
                <w:lang w:val="uk-UA"/>
              </w:rPr>
              <w:t xml:space="preserve"> Transparency International </w:t>
            </w:r>
            <w:r w:rsidRPr="00405F72">
              <w:rPr>
                <w:rFonts w:ascii="Calibri" w:hAnsi="Calibri"/>
                <w:sz w:val="18"/>
                <w:lang w:val="en-US"/>
              </w:rPr>
              <w:t>Ukraine</w:t>
            </w:r>
          </w:p>
          <w:p w:rsidR="00405F72" w:rsidRPr="00405F72" w:rsidRDefault="00405F72" w:rsidP="00165595">
            <w:pPr>
              <w:ind w:left="414"/>
              <w:jc w:val="both"/>
              <w:rPr>
                <w:rFonts w:ascii="Calibri" w:eastAsia="Calibri" w:hAnsi="Calibri" w:cs="Calibri"/>
                <w:sz w:val="18"/>
                <w:lang w:val="uk-UA"/>
              </w:rPr>
            </w:pPr>
            <w:r w:rsidRPr="00405F72">
              <w:rPr>
                <w:rFonts w:ascii="Calibri" w:hAnsi="Calibri"/>
                <w:sz w:val="18"/>
                <w:lang w:val="en-US"/>
              </w:rPr>
              <w:t>Cell:</w:t>
            </w:r>
            <w:r w:rsidRPr="00405F72">
              <w:rPr>
                <w:rFonts w:ascii="Calibri" w:hAnsi="Calibri"/>
                <w:sz w:val="18"/>
                <w:lang w:val="uk-UA"/>
              </w:rPr>
              <w:t xml:space="preserve"> 050-352-96-18,</w:t>
            </w:r>
          </w:p>
          <w:p w:rsidR="00405F72" w:rsidRPr="00405F72" w:rsidRDefault="00405F72" w:rsidP="00165595">
            <w:pPr>
              <w:ind w:left="414"/>
              <w:jc w:val="both"/>
              <w:rPr>
                <w:sz w:val="18"/>
                <w:lang w:val="uk-UA"/>
              </w:rPr>
            </w:pPr>
            <w:r w:rsidRPr="00405F72">
              <w:rPr>
                <w:rFonts w:ascii="Calibri" w:hAnsi="Calibri"/>
                <w:sz w:val="18"/>
                <w:lang w:val="uk-UA"/>
              </w:rPr>
              <w:t xml:space="preserve">e-mail: </w:t>
            </w:r>
            <w:hyperlink r:id="rId8" w:history="1">
              <w:r w:rsidRPr="00405F72">
                <w:rPr>
                  <w:rStyle w:val="Hyperlink2"/>
                  <w:rFonts w:ascii="Calibri" w:hAnsi="Calibri"/>
                  <w:sz w:val="18"/>
                  <w:lang w:val="uk-UA"/>
                </w:rPr>
                <w:t>tymchenko@ti-ukraine.org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rsidR="00405F72" w:rsidRPr="00405F72" w:rsidRDefault="00405F72" w:rsidP="00165595">
            <w:pPr>
              <w:ind w:left="414"/>
              <w:jc w:val="both"/>
              <w:rPr>
                <w:sz w:val="18"/>
                <w:lang w:val="uk-UA"/>
              </w:rPr>
            </w:pPr>
            <w:r w:rsidRPr="00405F72">
              <w:rPr>
                <w:rFonts w:ascii="Calibri" w:hAnsi="Calibri"/>
                <w:b/>
                <w:bCs/>
                <w:sz w:val="18"/>
                <w:lang w:val="uk-UA"/>
              </w:rPr>
              <w:t xml:space="preserve">Transparency International Ukraine </w:t>
            </w:r>
            <w:r w:rsidRPr="00405F72">
              <w:rPr>
                <w:rFonts w:ascii="Calibri" w:hAnsi="Calibri"/>
                <w:bCs/>
                <w:sz w:val="18"/>
                <w:lang w:val="uk-UA"/>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rsidR="001159AA" w:rsidRPr="00AE5F9D" w:rsidRDefault="001159AA" w:rsidP="00045375">
      <w:pPr>
        <w:jc w:val="both"/>
        <w:rPr>
          <w:rFonts w:ascii="Times New Roman" w:eastAsia="Times New Roman" w:hAnsi="Times New Roman" w:cs="Times New Roman"/>
          <w:i/>
          <w:sz w:val="24"/>
          <w:szCs w:val="24"/>
          <w:lang w:val="uk-UA"/>
        </w:rPr>
      </w:pPr>
    </w:p>
    <w:sectPr w:rsidR="001159AA" w:rsidRPr="00AE5F9D" w:rsidSect="00AB37BC">
      <w:headerReference w:type="default" r:id="rId9"/>
      <w:pgSz w:w="11900" w:h="16840"/>
      <w:pgMar w:top="1800" w:right="849" w:bottom="810"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C3" w:rsidRDefault="002973C3">
      <w:pPr>
        <w:spacing w:after="0" w:line="240" w:lineRule="auto"/>
      </w:pPr>
      <w:r>
        <w:separator/>
      </w:r>
    </w:p>
  </w:endnote>
  <w:endnote w:type="continuationSeparator" w:id="0">
    <w:p w:rsidR="002973C3" w:rsidRDefault="0029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C3" w:rsidRDefault="002973C3">
      <w:pPr>
        <w:spacing w:after="0" w:line="240" w:lineRule="auto"/>
      </w:pPr>
      <w:r>
        <w:separator/>
      </w:r>
    </w:p>
  </w:footnote>
  <w:footnote w:type="continuationSeparator" w:id="0">
    <w:p w:rsidR="002973C3" w:rsidRDefault="002973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AA" w:rsidRDefault="00C01D67">
    <w:pPr>
      <w:pStyle w:val="Header"/>
      <w:tabs>
        <w:tab w:val="clear" w:pos="9355"/>
      </w:tabs>
      <w:rPr>
        <w:lang w:val="uk-UA"/>
      </w:rPr>
    </w:pPr>
    <w:r>
      <w:tab/>
    </w:r>
  </w:p>
  <w:p w:rsidR="001159AA" w:rsidRDefault="001159AA">
    <w:pPr>
      <w:spacing w:after="0"/>
      <w:ind w:left="5103"/>
      <w:rPr>
        <w:color w:val="00A1DA"/>
        <w:sz w:val="18"/>
        <w:szCs w:val="18"/>
        <w:lang w:val="uk-UA"/>
      </w:rPr>
    </w:pPr>
  </w:p>
  <w:p w:rsidR="001159AA" w:rsidRDefault="00C01D67">
    <w:pPr>
      <w:spacing w:after="0"/>
      <w:ind w:left="5103"/>
      <w:rPr>
        <w:color w:val="00A1DA"/>
        <w:sz w:val="18"/>
        <w:szCs w:val="18"/>
        <w:lang w:val="uk-UA"/>
      </w:rPr>
    </w:pPr>
    <w:r>
      <w:rPr>
        <w:noProof/>
        <w:lang w:val="uk-UA"/>
      </w:rPr>
      <w:drawing>
        <wp:anchor distT="0" distB="0" distL="114300" distR="114300" simplePos="0" relativeHeight="2" behindDoc="0" locked="0" layoutInCell="1" allowOverlap="1" wp14:anchorId="7BE3D88F" wp14:editId="6EF7D37E">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rsidR="001159AA" w:rsidRDefault="00AB37BC">
    <w:pPr>
      <w:spacing w:after="0"/>
      <w:ind w:left="5103"/>
      <w:rPr>
        <w:color w:val="00A1DA"/>
        <w:sz w:val="18"/>
        <w:szCs w:val="18"/>
        <w:lang w:val="uk-UA"/>
      </w:rPr>
    </w:pPr>
    <w:r>
      <w:rPr>
        <w:color w:val="00A1DA"/>
        <w:sz w:val="18"/>
        <w:szCs w:val="18"/>
        <w:lang w:val="en-US"/>
      </w:rPr>
      <w:t>37</w:t>
    </w:r>
    <w:r w:rsidRPr="006D0B9E">
      <w:rPr>
        <w:color w:val="00A1DA"/>
        <w:sz w:val="18"/>
        <w:szCs w:val="18"/>
        <w:lang w:val="en-US"/>
      </w:rPr>
      <w:t>-</w:t>
    </w:r>
    <w:r w:rsidRPr="0040127B">
      <w:rPr>
        <w:color w:val="00A1DA"/>
        <w:sz w:val="18"/>
        <w:szCs w:val="18"/>
        <w:lang w:val="en-US"/>
      </w:rPr>
      <w:t>4</w:t>
    </w:r>
    <w:r>
      <w:rPr>
        <w:color w:val="00A1DA"/>
        <w:sz w:val="18"/>
        <w:szCs w:val="18"/>
        <w:lang w:val="en-US"/>
      </w:rPr>
      <w:t>1</w:t>
    </w:r>
    <w:r w:rsidRPr="006D0B9E">
      <w:rPr>
        <w:color w:val="00A1DA"/>
        <w:sz w:val="18"/>
        <w:szCs w:val="18"/>
        <w:lang w:val="en-US"/>
      </w:rPr>
      <w:t>,</w:t>
    </w:r>
    <w:r w:rsidRPr="0040127B">
      <w:rPr>
        <w:color w:val="00A1DA"/>
        <w:sz w:val="18"/>
        <w:szCs w:val="18"/>
        <w:lang w:val="en-US"/>
      </w:rPr>
      <w:t xml:space="preserve"> </w:t>
    </w:r>
    <w:r>
      <w:rPr>
        <w:color w:val="00A1DA"/>
        <w:sz w:val="18"/>
        <w:szCs w:val="18"/>
        <w:lang w:val="en-US"/>
      </w:rPr>
      <w:t xml:space="preserve">Sichovykh Striltsiv St, </w:t>
    </w:r>
    <w:r w:rsidRPr="0040127B">
      <w:rPr>
        <w:color w:val="00A1DA"/>
        <w:sz w:val="18"/>
        <w:szCs w:val="18"/>
        <w:lang w:val="en-US"/>
      </w:rPr>
      <w:t>5</w:t>
    </w:r>
    <w:r w:rsidRPr="006D0B9E">
      <w:rPr>
        <w:color w:val="00A1DA"/>
        <w:sz w:val="18"/>
        <w:szCs w:val="18"/>
        <w:lang w:val="en-US"/>
      </w:rPr>
      <w:t>t</w:t>
    </w:r>
    <w:r>
      <w:rPr>
        <w:color w:val="00A1DA"/>
        <w:sz w:val="18"/>
        <w:szCs w:val="18"/>
        <w:lang w:val="en-US"/>
      </w:rPr>
      <w:t>h</w:t>
    </w:r>
    <w:r w:rsidRPr="006D0B9E">
      <w:rPr>
        <w:color w:val="00A1DA"/>
        <w:sz w:val="18"/>
        <w:szCs w:val="18"/>
        <w:lang w:val="en-US"/>
      </w:rPr>
      <w:t xml:space="preserve"> floor, Kyiv, </w:t>
    </w:r>
    <w:r w:rsidRPr="0040127B">
      <w:rPr>
        <w:color w:val="00A1DA"/>
        <w:sz w:val="18"/>
        <w:szCs w:val="18"/>
        <w:lang w:val="en-US"/>
      </w:rPr>
      <w:t>04053</w:t>
    </w:r>
    <w:r>
      <w:rPr>
        <w:color w:val="00A1DA"/>
        <w:sz w:val="18"/>
        <w:szCs w:val="18"/>
        <w:lang w:val="en-US"/>
      </w:rPr>
      <w:br/>
    </w:r>
    <w:r>
      <w:rPr>
        <w:color w:val="00ADEA"/>
        <w:sz w:val="18"/>
        <w:szCs w:val="18"/>
        <w:lang w:val="en-US"/>
      </w:rPr>
      <w:t>tel</w:t>
    </w:r>
    <w:r w:rsidR="00C01D67">
      <w:rPr>
        <w:color w:val="00ADEA"/>
        <w:sz w:val="18"/>
        <w:szCs w:val="18"/>
        <w:lang w:val="uk-UA"/>
      </w:rPr>
      <w:t>.: +380 44 360 52 42</w:t>
    </w:r>
  </w:p>
  <w:p w:rsidR="001159AA" w:rsidRDefault="00C01D67">
    <w:pPr>
      <w:spacing w:after="0"/>
      <w:ind w:left="5103"/>
      <w:rPr>
        <w:color w:val="00A1DA"/>
        <w:sz w:val="18"/>
        <w:szCs w:val="18"/>
        <w:lang w:val="en-US"/>
      </w:rPr>
    </w:pPr>
    <w:r>
      <w:rPr>
        <w:color w:val="00ADEA"/>
        <w:sz w:val="18"/>
        <w:szCs w:val="18"/>
        <w:lang w:val="it-IT"/>
      </w:rPr>
      <w:t>e-mail: office@ti-ukraine.org</w:t>
    </w:r>
  </w:p>
  <w:p w:rsidR="001159AA" w:rsidRDefault="001159AA">
    <w:pPr>
      <w:pStyle w:val="Header"/>
      <w:tabs>
        <w:tab w:val="clear" w:pos="9355"/>
      </w:tabs>
      <w:rPr>
        <w:lang w:val="uk-UA"/>
      </w:rPr>
    </w:pPr>
  </w:p>
  <w:p w:rsidR="001159AA" w:rsidRDefault="00C01D67">
    <w:pPr>
      <w:pStyle w:val="Header"/>
      <w:tabs>
        <w:tab w:val="clear" w:pos="9355"/>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DCD31A8"/>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E04C9E"/>
    <w:multiLevelType w:val="hybridMultilevel"/>
    <w:tmpl w:val="0C4E7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45375"/>
    <w:rsid w:val="000A36BF"/>
    <w:rsid w:val="000D2783"/>
    <w:rsid w:val="000E6BBF"/>
    <w:rsid w:val="000F7023"/>
    <w:rsid w:val="001159AA"/>
    <w:rsid w:val="0024119F"/>
    <w:rsid w:val="002973C3"/>
    <w:rsid w:val="00405F72"/>
    <w:rsid w:val="00961885"/>
    <w:rsid w:val="009E516D"/>
    <w:rsid w:val="00A45F2B"/>
    <w:rsid w:val="00AB37BC"/>
    <w:rsid w:val="00AE5F9D"/>
    <w:rsid w:val="00BD4704"/>
    <w:rsid w:val="00C01D67"/>
    <w:rsid w:val="00D75FFA"/>
    <w:rsid w:val="00E02BE7"/>
    <w:rsid w:val="00F9686B"/>
    <w:rsid w:val="00FA09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ymchenko@ti-ukrai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1044</Words>
  <Characters>596</Characters>
  <Application>Microsoft Office Word</Application>
  <DocSecurity>0</DocSecurity>
  <Lines>4</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Natalia</cp:lastModifiedBy>
  <cp:revision>2</cp:revision>
  <dcterms:created xsi:type="dcterms:W3CDTF">2017-11-27T15:30:00Z</dcterms:created>
  <dcterms:modified xsi:type="dcterms:W3CDTF">2017-11-27T15:30:00Z</dcterms:modified>
</cp:coreProperties>
</file>