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773F6" w14:textId="77777777" w:rsidR="00752457" w:rsidRPr="00B12DE0" w:rsidRDefault="00752457" w:rsidP="00752457">
      <w:pPr>
        <w:tabs>
          <w:tab w:val="left" w:pos="1106"/>
        </w:tabs>
        <w:spacing w:line="264" w:lineRule="auto"/>
        <w:contextualSpacing/>
        <w:rPr>
          <w:rFonts w:asciiTheme="majorHAnsi" w:hAnsiTheme="majorHAnsi" w:cstheme="majorHAnsi"/>
          <w:lang w:val="uk-UA"/>
        </w:rPr>
      </w:pPr>
    </w:p>
    <w:p w14:paraId="7AF87FC7" w14:textId="77777777" w:rsidR="00752457" w:rsidRPr="00B12DE0" w:rsidRDefault="00752457" w:rsidP="00752457">
      <w:pPr>
        <w:tabs>
          <w:tab w:val="left" w:pos="1106"/>
        </w:tabs>
        <w:spacing w:line="264" w:lineRule="auto"/>
        <w:contextualSpacing/>
        <w:rPr>
          <w:rFonts w:asciiTheme="majorHAnsi" w:hAnsiTheme="majorHAnsi" w:cstheme="majorHAnsi"/>
          <w:lang w:val="uk-UA"/>
        </w:rPr>
      </w:pPr>
    </w:p>
    <w:p w14:paraId="2A4AE636" w14:textId="77777777" w:rsidR="00752457" w:rsidRPr="00B12DE0" w:rsidRDefault="000B23E7" w:rsidP="00752457">
      <w:pPr>
        <w:tabs>
          <w:tab w:val="left" w:pos="1106"/>
        </w:tabs>
        <w:spacing w:line="264" w:lineRule="auto"/>
        <w:contextualSpacing/>
        <w:rPr>
          <w:rFonts w:asciiTheme="minorHAnsi" w:hAnsiTheme="minorHAnsi" w:cstheme="minorHAnsi"/>
          <w:sz w:val="24"/>
          <w:szCs w:val="24"/>
          <w:lang w:val="uk-UA"/>
        </w:rPr>
      </w:pPr>
      <w:r w:rsidRPr="00B12DE0">
        <w:rPr>
          <w:rFonts w:asciiTheme="minorHAnsi" w:hAnsiTheme="minorHAnsi" w:cstheme="minorHAnsi"/>
          <w:sz w:val="24"/>
          <w:szCs w:val="24"/>
          <w:lang w:val="uk-UA"/>
        </w:rPr>
        <w:t>ПРЕС</w:t>
      </w:r>
      <w:r w:rsidR="00752457" w:rsidRPr="00B12DE0">
        <w:rPr>
          <w:rFonts w:asciiTheme="minorHAnsi" w:hAnsiTheme="minorHAnsi" w:cstheme="minorHAnsi"/>
          <w:sz w:val="24"/>
          <w:szCs w:val="24"/>
          <w:lang w:val="uk-UA"/>
        </w:rPr>
        <w:t>-РЕЛІЗ</w:t>
      </w:r>
    </w:p>
    <w:p w14:paraId="166E7545" w14:textId="5C0183E8" w:rsidR="00752457" w:rsidRPr="00B12DE0" w:rsidRDefault="00540EBB" w:rsidP="00752457">
      <w:pPr>
        <w:tabs>
          <w:tab w:val="left" w:pos="1106"/>
        </w:tabs>
        <w:spacing w:line="264" w:lineRule="auto"/>
        <w:contextualSpacing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23</w:t>
      </w:r>
      <w:bookmarkStart w:id="0" w:name="_GoBack"/>
      <w:bookmarkEnd w:id="0"/>
      <w:r w:rsidR="00082651" w:rsidRPr="00B12DE0">
        <w:rPr>
          <w:rFonts w:asciiTheme="minorHAnsi" w:hAnsiTheme="minorHAnsi" w:cstheme="minorHAnsi"/>
          <w:sz w:val="24"/>
          <w:szCs w:val="24"/>
          <w:lang w:val="uk-UA"/>
        </w:rPr>
        <w:t>.03</w:t>
      </w:r>
      <w:r w:rsidR="00752457" w:rsidRPr="00B12DE0">
        <w:rPr>
          <w:rFonts w:asciiTheme="minorHAnsi" w:hAnsiTheme="minorHAnsi" w:cstheme="minorHAnsi"/>
          <w:sz w:val="24"/>
          <w:szCs w:val="24"/>
          <w:lang w:val="uk-UA"/>
        </w:rPr>
        <w:t>.2017</w:t>
      </w:r>
    </w:p>
    <w:p w14:paraId="26958EC4" w14:textId="77777777" w:rsidR="00752457" w:rsidRPr="00B12DE0" w:rsidRDefault="00752457" w:rsidP="00752457">
      <w:pPr>
        <w:tabs>
          <w:tab w:val="left" w:pos="1106"/>
        </w:tabs>
        <w:spacing w:line="264" w:lineRule="auto"/>
        <w:contextualSpacing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60B95024" w14:textId="710E1696" w:rsidR="00B12DE0" w:rsidRPr="00B12DE0" w:rsidRDefault="00B12DE0" w:rsidP="00B12DE0">
      <w:pPr>
        <w:spacing w:before="240"/>
        <w:ind w:firstLine="709"/>
        <w:contextualSpacing/>
        <w:rPr>
          <w:rFonts w:asciiTheme="minorHAnsi" w:eastAsia="Times New Roman" w:hAnsiTheme="minorHAnsi" w:cstheme="minorHAnsi"/>
          <w:b/>
          <w:sz w:val="24"/>
          <w:szCs w:val="24"/>
          <w:lang w:val="uk-UA"/>
        </w:rPr>
      </w:pPr>
      <w:r w:rsidRPr="00B12DE0">
        <w:rPr>
          <w:rFonts w:asciiTheme="minorHAnsi" w:eastAsia="Times New Roman" w:hAnsiTheme="minorHAnsi" w:cstheme="minorHAnsi"/>
          <w:b/>
          <w:sz w:val="24"/>
          <w:szCs w:val="24"/>
          <w:lang w:val="uk-UA"/>
        </w:rPr>
        <w:t>"</w:t>
      </w:r>
      <w:proofErr w:type="spellStart"/>
      <w:r w:rsidRPr="00B12DE0">
        <w:rPr>
          <w:rFonts w:asciiTheme="minorHAnsi" w:eastAsia="Times New Roman" w:hAnsiTheme="minorHAnsi" w:cstheme="minorHAnsi"/>
          <w:b/>
          <w:sz w:val="24"/>
          <w:szCs w:val="24"/>
          <w:lang w:val="uk-UA"/>
        </w:rPr>
        <w:t>Укроборонпром</w:t>
      </w:r>
      <w:proofErr w:type="spellEnd"/>
      <w:r w:rsidRPr="00B12DE0">
        <w:rPr>
          <w:rFonts w:asciiTheme="minorHAnsi" w:eastAsia="Times New Roman" w:hAnsiTheme="minorHAnsi" w:cstheme="minorHAnsi"/>
          <w:b/>
          <w:sz w:val="24"/>
          <w:szCs w:val="24"/>
          <w:lang w:val="uk-UA"/>
        </w:rPr>
        <w:t>" і НАКО складуть кваліфікаційні вимоги для вибору компанії-аудитора  </w:t>
      </w:r>
    </w:p>
    <w:p w14:paraId="40445F2D" w14:textId="77777777" w:rsidR="00B12DE0" w:rsidRPr="00C41FE4" w:rsidRDefault="00B12DE0" w:rsidP="00B12DE0">
      <w:pPr>
        <w:spacing w:before="240"/>
        <w:ind w:firstLine="709"/>
        <w:contextualSpacing/>
        <w:jc w:val="both"/>
        <w:rPr>
          <w:rFonts w:asciiTheme="minorHAnsi" w:eastAsia="Times New Roman" w:hAnsiTheme="minorHAnsi" w:cstheme="minorHAnsi"/>
          <w:i/>
          <w:sz w:val="24"/>
          <w:szCs w:val="24"/>
          <w:lang w:val="uk-UA"/>
        </w:rPr>
      </w:pPr>
      <w:r w:rsidRPr="00C41FE4">
        <w:rPr>
          <w:rFonts w:asciiTheme="minorHAnsi" w:eastAsia="Times New Roman" w:hAnsiTheme="minorHAnsi" w:cstheme="minorHAnsi"/>
          <w:i/>
          <w:sz w:val="24"/>
          <w:szCs w:val="24"/>
          <w:lang w:val="uk-UA"/>
        </w:rPr>
        <w:t>Фахівці Державного концерну "</w:t>
      </w:r>
      <w:proofErr w:type="spellStart"/>
      <w:r w:rsidRPr="00C41FE4">
        <w:rPr>
          <w:rFonts w:asciiTheme="minorHAnsi" w:eastAsia="Times New Roman" w:hAnsiTheme="minorHAnsi" w:cstheme="minorHAnsi"/>
          <w:i/>
          <w:sz w:val="24"/>
          <w:szCs w:val="24"/>
          <w:lang w:val="uk-UA"/>
        </w:rPr>
        <w:t>Укроборонпром</w:t>
      </w:r>
      <w:proofErr w:type="spellEnd"/>
      <w:r w:rsidRPr="00C41FE4">
        <w:rPr>
          <w:rFonts w:asciiTheme="minorHAnsi" w:eastAsia="Times New Roman" w:hAnsiTheme="minorHAnsi" w:cstheme="minorHAnsi"/>
          <w:i/>
          <w:sz w:val="24"/>
          <w:szCs w:val="24"/>
          <w:lang w:val="uk-UA"/>
        </w:rPr>
        <w:t>" та Незалежного антикорупційного комітету з питань оборони (НАКО) спільно визначать кваліфікаційні вимоги для подальшого проведення тендеру аби залучити міжнародну консалтингову компанію в рамках стратегії реформування.</w:t>
      </w:r>
    </w:p>
    <w:p w14:paraId="1A0422FB" w14:textId="77777777" w:rsidR="00B12DE0" w:rsidRPr="00B12DE0" w:rsidRDefault="00B12DE0" w:rsidP="00B12DE0">
      <w:pPr>
        <w:spacing w:before="240"/>
        <w:ind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/>
        </w:rPr>
      </w:pPr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>Залучення провідної міжнародної компанії з глобальним досвідом до трансформації та оптимізації діяльності  – важливий етап процесу реформування "</w:t>
      </w:r>
      <w:proofErr w:type="spellStart"/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>Укроборонпрому</w:t>
      </w:r>
      <w:proofErr w:type="spellEnd"/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" відповідно до найкращих міжнародних практик. </w:t>
      </w:r>
    </w:p>
    <w:p w14:paraId="2BBEC4A9" w14:textId="77777777" w:rsidR="00B12DE0" w:rsidRPr="00B12DE0" w:rsidRDefault="00B12DE0" w:rsidP="00B12DE0">
      <w:pPr>
        <w:spacing w:before="240"/>
        <w:ind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/>
        </w:rPr>
      </w:pPr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Сформований </w:t>
      </w:r>
      <w:proofErr w:type="spellStart"/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>Transparency</w:t>
      </w:r>
      <w:proofErr w:type="spellEnd"/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>International</w:t>
      </w:r>
      <w:proofErr w:type="spellEnd"/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Незалежний антикорупційний комітет з питань оборони, після ряду робочих зустрічей із керівництвом "</w:t>
      </w:r>
      <w:proofErr w:type="spellStart"/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>Укроборонпрому</w:t>
      </w:r>
      <w:proofErr w:type="spellEnd"/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", підвередив свою готовність взяти участь у створенні спеціальних кваліфікаційних вимог для міжнародної аудиторської компанії, яка буде обрана під час тендеру для роботи з аналізу фінансової і господарсько-економічної діяльності Концерну. </w:t>
      </w:r>
    </w:p>
    <w:p w14:paraId="508B5A31" w14:textId="77777777" w:rsidR="00B12DE0" w:rsidRPr="00B12DE0" w:rsidRDefault="00B12DE0" w:rsidP="00B12DE0">
      <w:pPr>
        <w:spacing w:before="240"/>
        <w:ind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/>
        </w:rPr>
      </w:pPr>
      <w:r w:rsidRPr="00C41FE4">
        <w:rPr>
          <w:rFonts w:asciiTheme="minorHAnsi" w:eastAsia="Times New Roman" w:hAnsiTheme="minorHAnsi" w:cstheme="minorHAnsi"/>
          <w:i/>
          <w:sz w:val="24"/>
          <w:szCs w:val="24"/>
          <w:lang w:val="uk-UA"/>
        </w:rPr>
        <w:t>"В рамках реалізації реформи оборонно-промислового сектору, актуальним напрямком є трансформація підприємств-учасників Державного Концерну "</w:t>
      </w:r>
      <w:proofErr w:type="spellStart"/>
      <w:r w:rsidRPr="00C41FE4">
        <w:rPr>
          <w:rFonts w:asciiTheme="minorHAnsi" w:eastAsia="Times New Roman" w:hAnsiTheme="minorHAnsi" w:cstheme="minorHAnsi"/>
          <w:i/>
          <w:sz w:val="24"/>
          <w:szCs w:val="24"/>
          <w:lang w:val="uk-UA"/>
        </w:rPr>
        <w:t>Укроборонпром</w:t>
      </w:r>
      <w:proofErr w:type="spellEnd"/>
      <w:r w:rsidRPr="00C41FE4">
        <w:rPr>
          <w:rFonts w:asciiTheme="minorHAnsi" w:eastAsia="Times New Roman" w:hAnsiTheme="minorHAnsi" w:cstheme="minorHAnsi"/>
          <w:i/>
          <w:sz w:val="24"/>
          <w:szCs w:val="24"/>
          <w:lang w:val="uk-UA"/>
        </w:rPr>
        <w:t>" та корпоратизація підприємств Концерну відповідно до стандартів корпоративного управління, які затверджені Організацією Економічного Співробітництва та Розвитку"</w:t>
      </w:r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, – зауважив </w:t>
      </w:r>
      <w:r w:rsidRPr="00C41FE4">
        <w:rPr>
          <w:rFonts w:asciiTheme="minorHAnsi" w:eastAsia="Times New Roman" w:hAnsiTheme="minorHAnsi" w:cstheme="minorHAnsi"/>
          <w:sz w:val="24"/>
          <w:szCs w:val="24"/>
          <w:lang w:val="uk-UA"/>
        </w:rPr>
        <w:t>Заступник Генерального директора з зовнішньоекономічної діяльності Концерну</w:t>
      </w:r>
      <w:r w:rsidRPr="00C41FE4">
        <w:rPr>
          <w:rFonts w:asciiTheme="minorHAnsi" w:eastAsia="Times New Roman" w:hAnsiTheme="minorHAnsi" w:cstheme="minorHAnsi"/>
          <w:b/>
          <w:sz w:val="24"/>
          <w:szCs w:val="24"/>
          <w:lang w:val="uk-UA"/>
        </w:rPr>
        <w:t xml:space="preserve"> Денис </w:t>
      </w:r>
      <w:proofErr w:type="spellStart"/>
      <w:r w:rsidRPr="00C41FE4">
        <w:rPr>
          <w:rFonts w:asciiTheme="minorHAnsi" w:eastAsia="Times New Roman" w:hAnsiTheme="minorHAnsi" w:cstheme="minorHAnsi"/>
          <w:b/>
          <w:sz w:val="24"/>
          <w:szCs w:val="24"/>
          <w:lang w:val="uk-UA"/>
        </w:rPr>
        <w:t>Гурак</w:t>
      </w:r>
      <w:proofErr w:type="spellEnd"/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>.</w:t>
      </w:r>
      <w:r w:rsidRPr="00B12DE0">
        <w:rPr>
          <w:rFonts w:ascii="MS Gothic" w:eastAsia="MS Gothic" w:hAnsi="MS Gothic" w:cs="MS Gothic"/>
          <w:sz w:val="24"/>
          <w:szCs w:val="24"/>
          <w:lang w:val="uk-UA"/>
        </w:rPr>
        <w:t> </w:t>
      </w:r>
    </w:p>
    <w:p w14:paraId="0D0FD8A1" w14:textId="77777777" w:rsidR="00B12DE0" w:rsidRPr="00B12DE0" w:rsidRDefault="00B12DE0" w:rsidP="00B12DE0">
      <w:pPr>
        <w:spacing w:before="240"/>
        <w:ind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/>
        </w:rPr>
      </w:pPr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>В свою чергу, НАКО буде оцінювати прозорість процесу відбору консультанта та відповідність кращим міжнародним практикам та світовим стандартам. Попередні консультації триватимуть до кінця березня. Після того "</w:t>
      </w:r>
      <w:proofErr w:type="spellStart"/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>Укроборонпром</w:t>
      </w:r>
      <w:proofErr w:type="spellEnd"/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>" спільно з НАКО розробить технічне завдання і проведе тендер на закупівлю зазначених послуг.</w:t>
      </w:r>
    </w:p>
    <w:p w14:paraId="33F64F43" w14:textId="77777777" w:rsidR="00B12DE0" w:rsidRPr="00B12DE0" w:rsidRDefault="00B12DE0" w:rsidP="00B12DE0">
      <w:pPr>
        <w:spacing w:before="240"/>
        <w:ind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/>
        </w:rPr>
      </w:pPr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Окрім того, Незалежний антикорупційний комітет з питань оборони взяв на себе завдання з організації роботи консультантів з </w:t>
      </w:r>
      <w:r w:rsidRPr="00C41FE4">
        <w:rPr>
          <w:rFonts w:asciiTheme="minorHAnsi" w:eastAsia="Times New Roman" w:hAnsiTheme="minorHAnsi" w:cstheme="minorHAnsi"/>
          <w:sz w:val="24"/>
          <w:szCs w:val="24"/>
          <w:lang w:val="uk-UA"/>
        </w:rPr>
        <w:t>продовження</w:t>
      </w:r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впровадження міжнародних стандартів корпоративного управління, а також залучення фінансування.</w:t>
      </w:r>
      <w:r w:rsidRPr="00B12DE0">
        <w:rPr>
          <w:rFonts w:ascii="MS Gothic" w:eastAsia="MS Gothic" w:hAnsi="MS Gothic" w:cs="MS Gothic"/>
          <w:sz w:val="24"/>
          <w:szCs w:val="24"/>
          <w:lang w:val="uk-UA"/>
        </w:rPr>
        <w:t> </w:t>
      </w:r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>"</w:t>
      </w:r>
      <w:r w:rsidRPr="00C41FE4">
        <w:rPr>
          <w:rFonts w:asciiTheme="minorHAnsi" w:eastAsia="Times New Roman" w:hAnsiTheme="minorHAnsi" w:cstheme="minorHAnsi"/>
          <w:i/>
          <w:sz w:val="24"/>
          <w:szCs w:val="24"/>
          <w:lang w:val="uk-UA"/>
        </w:rPr>
        <w:t>НАКО буде сприяти прозорій співпраці з консультантами та забезпечить експертів для впровадженні принципів ОЕСР в сфері управління Державного концерну "</w:t>
      </w:r>
      <w:proofErr w:type="spellStart"/>
      <w:r w:rsidRPr="00C41FE4">
        <w:rPr>
          <w:rFonts w:asciiTheme="minorHAnsi" w:eastAsia="Times New Roman" w:hAnsiTheme="minorHAnsi" w:cstheme="minorHAnsi"/>
          <w:i/>
          <w:sz w:val="24"/>
          <w:szCs w:val="24"/>
          <w:lang w:val="uk-UA"/>
        </w:rPr>
        <w:t>Укроборонпром</w:t>
      </w:r>
      <w:proofErr w:type="spellEnd"/>
      <w:r w:rsidRPr="00C41FE4">
        <w:rPr>
          <w:rFonts w:asciiTheme="minorHAnsi" w:eastAsia="Times New Roman" w:hAnsiTheme="minorHAnsi" w:cstheme="minorHAnsi"/>
          <w:i/>
          <w:sz w:val="24"/>
          <w:szCs w:val="24"/>
          <w:lang w:val="uk-UA"/>
        </w:rPr>
        <w:t>"</w:t>
      </w:r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, – наголосив співголова антикорупційної організації </w:t>
      </w:r>
      <w:r w:rsidRPr="00C41FE4">
        <w:rPr>
          <w:rFonts w:asciiTheme="minorHAnsi" w:eastAsia="Times New Roman" w:hAnsiTheme="minorHAnsi" w:cstheme="minorHAnsi"/>
          <w:b/>
          <w:sz w:val="24"/>
          <w:szCs w:val="24"/>
          <w:lang w:val="uk-UA"/>
        </w:rPr>
        <w:t>Олег Рибачук</w:t>
      </w:r>
      <w:r w:rsidRPr="00B12DE0">
        <w:rPr>
          <w:rFonts w:asciiTheme="minorHAnsi" w:eastAsia="Times New Roman" w:hAnsiTheme="minorHAnsi" w:cstheme="minorHAnsi"/>
          <w:sz w:val="24"/>
          <w:szCs w:val="24"/>
          <w:lang w:val="uk-UA"/>
        </w:rPr>
        <w:t>.</w:t>
      </w:r>
    </w:p>
    <w:p w14:paraId="431F6802" w14:textId="77777777" w:rsidR="00B12DE0" w:rsidRPr="00B12DE0" w:rsidRDefault="00B12DE0" w:rsidP="00B12DE0">
      <w:pPr>
        <w:tabs>
          <w:tab w:val="left" w:pos="1106"/>
        </w:tabs>
        <w:spacing w:line="264" w:lineRule="auto"/>
        <w:ind w:left="-851"/>
        <w:contextualSpacing/>
        <w:jc w:val="center"/>
        <w:rPr>
          <w:rStyle w:val="ab"/>
          <w:rFonts w:asciiTheme="minorHAnsi" w:hAnsiTheme="minorHAnsi" w:cstheme="minorHAnsi"/>
          <w:sz w:val="20"/>
          <w:szCs w:val="20"/>
          <w:lang w:val="uk-UA"/>
        </w:rPr>
      </w:pPr>
      <w:r w:rsidRPr="00B12DE0">
        <w:rPr>
          <w:rStyle w:val="ab"/>
          <w:rFonts w:asciiTheme="minorHAnsi" w:hAnsiTheme="minorHAnsi" w:cstheme="minorHAnsi"/>
          <w:sz w:val="20"/>
          <w:szCs w:val="20"/>
          <w:lang w:val="uk-UA"/>
        </w:rPr>
        <w:t>#</w:t>
      </w:r>
    </w:p>
    <w:p w14:paraId="212AC347" w14:textId="77777777" w:rsidR="00A97E99" w:rsidRPr="00B12DE0" w:rsidRDefault="00A97E99" w:rsidP="00360CC4">
      <w:pPr>
        <w:tabs>
          <w:tab w:val="left" w:pos="1106"/>
        </w:tabs>
        <w:spacing w:line="264" w:lineRule="auto"/>
        <w:ind w:left="-851"/>
        <w:contextualSpacing/>
        <w:jc w:val="both"/>
        <w:rPr>
          <w:rStyle w:val="ab"/>
          <w:rFonts w:asciiTheme="minorHAnsi" w:hAnsiTheme="minorHAnsi" w:cstheme="minorHAnsi"/>
          <w:sz w:val="24"/>
          <w:szCs w:val="24"/>
          <w:lang w:val="uk-UA"/>
        </w:rPr>
      </w:pPr>
    </w:p>
    <w:p w14:paraId="00922E33" w14:textId="77777777" w:rsidR="00360CC4" w:rsidRPr="00B12DE0" w:rsidRDefault="00E342D2" w:rsidP="00360CC4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2DE0">
        <w:rPr>
          <w:rStyle w:val="ab"/>
          <w:rFonts w:asciiTheme="minorHAnsi" w:hAnsiTheme="minorHAnsi" w:cstheme="minorHAnsi"/>
          <w:sz w:val="24"/>
          <w:szCs w:val="24"/>
          <w:lang w:val="uk-UA"/>
        </w:rPr>
        <w:t xml:space="preserve">Контакт для медіа: </w:t>
      </w:r>
      <w:proofErr w:type="spellStart"/>
      <w:r w:rsidRPr="00B12DE0">
        <w:rPr>
          <w:rFonts w:asciiTheme="minorHAnsi" w:hAnsiTheme="minorHAnsi" w:cstheme="minorHAnsi"/>
          <w:sz w:val="24"/>
          <w:szCs w:val="24"/>
          <w:lang w:val="uk-UA"/>
        </w:rPr>
        <w:t>Севгіль</w:t>
      </w:r>
      <w:proofErr w:type="spellEnd"/>
      <w:r w:rsidRPr="00B12DE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B12DE0">
        <w:rPr>
          <w:rFonts w:asciiTheme="minorHAnsi" w:hAnsiTheme="minorHAnsi" w:cstheme="minorHAnsi"/>
          <w:sz w:val="24"/>
          <w:szCs w:val="24"/>
          <w:lang w:val="uk-UA"/>
        </w:rPr>
        <w:t>Мусаєва</w:t>
      </w:r>
      <w:proofErr w:type="spellEnd"/>
      <w:r w:rsidRPr="00B12DE0">
        <w:rPr>
          <w:rFonts w:asciiTheme="minorHAnsi" w:hAnsiTheme="minorHAnsi" w:cstheme="minorHAnsi"/>
          <w:sz w:val="24"/>
          <w:szCs w:val="24"/>
          <w:lang w:val="uk-UA"/>
        </w:rPr>
        <w:t xml:space="preserve"> +380502171817; </w:t>
      </w:r>
      <w:hyperlink r:id="rId8" w:history="1">
        <w:r w:rsidRPr="00B12DE0">
          <w:rPr>
            <w:rStyle w:val="a9"/>
            <w:rFonts w:asciiTheme="minorHAnsi" w:hAnsiTheme="minorHAnsi" w:cstheme="minorHAnsi"/>
            <w:sz w:val="24"/>
            <w:szCs w:val="24"/>
            <w:lang w:val="uk-UA"/>
          </w:rPr>
          <w:t>sevamusaeva@gmail.com</w:t>
        </w:r>
      </w:hyperlink>
      <w:r w:rsidRPr="00B12DE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09F139F0" w14:textId="2E4305B7" w:rsidR="0059015D" w:rsidRPr="00B12DE0" w:rsidRDefault="00752457" w:rsidP="00B12DE0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B12DE0">
        <w:rPr>
          <w:rFonts w:asciiTheme="minorHAnsi" w:hAnsiTheme="minorHAnsi" w:cstheme="minorHAnsi"/>
          <w:b/>
          <w:i/>
          <w:sz w:val="20"/>
          <w:szCs w:val="20"/>
          <w:lang w:val="uk-UA"/>
        </w:rPr>
        <w:t>Національний антикорупційний комітет з питань оборони (НАКО)</w:t>
      </w:r>
      <w:r w:rsidRPr="00B12DE0">
        <w:rPr>
          <w:rFonts w:asciiTheme="minorHAnsi" w:hAnsiTheme="minorHAnsi" w:cstheme="minorHAnsi"/>
          <w:i/>
          <w:sz w:val="20"/>
          <w:szCs w:val="20"/>
          <w:lang w:val="uk-UA"/>
        </w:rPr>
        <w:t xml:space="preserve"> –</w:t>
      </w:r>
      <w:r w:rsidR="00D82D05" w:rsidRPr="00B12DE0">
        <w:rPr>
          <w:rFonts w:asciiTheme="minorHAnsi" w:hAnsiTheme="minorHAnsi" w:cstheme="minorHAnsi"/>
          <w:i/>
          <w:sz w:val="20"/>
          <w:szCs w:val="20"/>
          <w:lang w:val="uk-UA"/>
        </w:rPr>
        <w:t xml:space="preserve"> спільна</w:t>
      </w:r>
      <w:r w:rsidR="00B34560" w:rsidRPr="00B12DE0">
        <w:rPr>
          <w:rFonts w:asciiTheme="minorHAnsi" w:hAnsiTheme="minorHAnsi" w:cstheme="minorHAnsi"/>
          <w:i/>
          <w:sz w:val="20"/>
          <w:szCs w:val="20"/>
          <w:lang w:val="uk-UA"/>
        </w:rPr>
        <w:t xml:space="preserve"> </w:t>
      </w:r>
      <w:r w:rsidR="00D82D05" w:rsidRPr="00B12DE0">
        <w:rPr>
          <w:rFonts w:asciiTheme="minorHAnsi" w:hAnsiTheme="minorHAnsi" w:cstheme="minorHAnsi"/>
          <w:i/>
          <w:sz w:val="20"/>
          <w:szCs w:val="20"/>
          <w:lang w:val="uk-UA"/>
        </w:rPr>
        <w:t>ініціатива українських громадських</w:t>
      </w:r>
      <w:r w:rsidRPr="00B12DE0">
        <w:rPr>
          <w:rFonts w:asciiTheme="minorHAnsi" w:hAnsiTheme="minorHAnsi" w:cstheme="minorHAnsi"/>
          <w:i/>
          <w:sz w:val="20"/>
          <w:szCs w:val="20"/>
          <w:lang w:val="uk-UA"/>
        </w:rPr>
        <w:t xml:space="preserve"> діячі</w:t>
      </w:r>
      <w:r w:rsidR="00D82D05" w:rsidRPr="00B12DE0">
        <w:rPr>
          <w:rFonts w:asciiTheme="minorHAnsi" w:hAnsiTheme="minorHAnsi" w:cstheme="minorHAnsi"/>
          <w:i/>
          <w:sz w:val="20"/>
          <w:szCs w:val="20"/>
          <w:lang w:val="uk-UA"/>
        </w:rPr>
        <w:t>в, журналістів та міжнародних експертів</w:t>
      </w:r>
      <w:r w:rsidRPr="00B12DE0">
        <w:rPr>
          <w:rFonts w:asciiTheme="minorHAnsi" w:hAnsiTheme="minorHAnsi" w:cstheme="minorHAnsi"/>
          <w:i/>
          <w:sz w:val="20"/>
          <w:szCs w:val="20"/>
          <w:lang w:val="uk-UA"/>
        </w:rPr>
        <w:t xml:space="preserve"> для протидії корупції у сфері безпеки та оборони. НАКО є спільним міжнародно-національним проектом Програми протидії корупції у сфері безпеки і оборони </w:t>
      </w:r>
      <w:hyperlink r:id="rId9" w:history="1">
        <w:r w:rsidRPr="00B12DE0">
          <w:rPr>
            <w:rStyle w:val="a9"/>
            <w:rFonts w:asciiTheme="minorHAnsi" w:hAnsiTheme="minorHAnsi" w:cstheme="minorHAnsi"/>
            <w:i/>
            <w:sz w:val="20"/>
            <w:szCs w:val="20"/>
            <w:lang w:val="uk-UA"/>
          </w:rPr>
          <w:t>Transparency International Великобританії</w:t>
        </w:r>
      </w:hyperlink>
      <w:r w:rsidRPr="00B12DE0">
        <w:rPr>
          <w:rFonts w:asciiTheme="minorHAnsi" w:hAnsiTheme="minorHAnsi" w:cstheme="minorHAnsi"/>
          <w:i/>
          <w:sz w:val="20"/>
          <w:szCs w:val="20"/>
          <w:lang w:val="uk-UA"/>
        </w:rPr>
        <w:t> та </w:t>
      </w:r>
      <w:hyperlink r:id="rId10" w:history="1">
        <w:r w:rsidRPr="00B12DE0">
          <w:rPr>
            <w:rStyle w:val="a9"/>
            <w:rFonts w:asciiTheme="minorHAnsi" w:hAnsiTheme="minorHAnsi" w:cstheme="minorHAnsi"/>
            <w:i/>
            <w:sz w:val="20"/>
            <w:szCs w:val="20"/>
            <w:lang w:val="uk-UA"/>
          </w:rPr>
          <w:t>Transparency International України</w:t>
        </w:r>
      </w:hyperlink>
      <w:r w:rsidRPr="00B12DE0">
        <w:rPr>
          <w:rFonts w:asciiTheme="minorHAnsi" w:hAnsiTheme="minorHAnsi" w:cstheme="minorHAnsi"/>
          <w:i/>
          <w:sz w:val="20"/>
          <w:szCs w:val="20"/>
          <w:lang w:val="uk-UA"/>
        </w:rPr>
        <w:t xml:space="preserve"> за підтримки Міністерства закордонних справ Королівства Нідерландів. </w:t>
      </w:r>
      <w:hyperlink r:id="rId11" w:history="1">
        <w:r w:rsidRPr="00B12DE0">
          <w:rPr>
            <w:rStyle w:val="a9"/>
            <w:rFonts w:asciiTheme="minorHAnsi" w:hAnsiTheme="minorHAnsi" w:cstheme="minorHAnsi"/>
            <w:i/>
            <w:sz w:val="20"/>
            <w:szCs w:val="20"/>
            <w:lang w:val="uk-UA"/>
          </w:rPr>
          <w:t>http://bit.ly/2jls9iH</w:t>
        </w:r>
      </w:hyperlink>
      <w:r w:rsidRPr="00B12DE0">
        <w:rPr>
          <w:rFonts w:asciiTheme="minorHAnsi" w:hAnsiTheme="minorHAnsi" w:cstheme="minorHAnsi"/>
          <w:i/>
          <w:sz w:val="20"/>
          <w:szCs w:val="20"/>
          <w:lang w:val="uk-UA"/>
        </w:rPr>
        <w:t xml:space="preserve"> </w:t>
      </w:r>
    </w:p>
    <w:sectPr w:rsidR="0059015D" w:rsidRPr="00B12DE0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334A4" w14:textId="77777777" w:rsidR="00BB6C61" w:rsidRDefault="00BB6C61" w:rsidP="00ED1DDC">
      <w:pPr>
        <w:spacing w:after="0" w:line="240" w:lineRule="auto"/>
      </w:pPr>
      <w:r>
        <w:separator/>
      </w:r>
    </w:p>
  </w:endnote>
  <w:endnote w:type="continuationSeparator" w:id="0">
    <w:p w14:paraId="382E7C9C" w14:textId="77777777" w:rsidR="00BB6C61" w:rsidRDefault="00BB6C61" w:rsidP="00ED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1AB9F" w14:textId="77777777" w:rsidR="00BB6C61" w:rsidRDefault="00BB6C61" w:rsidP="00ED1DDC">
      <w:pPr>
        <w:spacing w:after="0" w:line="240" w:lineRule="auto"/>
      </w:pPr>
      <w:r>
        <w:separator/>
      </w:r>
    </w:p>
  </w:footnote>
  <w:footnote w:type="continuationSeparator" w:id="0">
    <w:p w14:paraId="1FED94A6" w14:textId="77777777" w:rsidR="00BB6C61" w:rsidRDefault="00BB6C61" w:rsidP="00ED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0B3E9" w14:textId="77777777" w:rsidR="00ED1DDC" w:rsidRDefault="00ED1DDC">
    <w:pPr>
      <w:pStyle w:val="a5"/>
      <w:rPr>
        <w:noProof/>
        <w:lang w:eastAsia="ru-RU"/>
      </w:rPr>
    </w:pPr>
  </w:p>
  <w:p w14:paraId="6F42B6CD" w14:textId="77777777" w:rsidR="00ED1DDC" w:rsidRDefault="00ED1DDC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A675CE0" wp14:editId="5A62D4BD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6515100" cy="7131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E632F"/>
    <w:multiLevelType w:val="hybridMultilevel"/>
    <w:tmpl w:val="4AD64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DE"/>
    <w:rsid w:val="00023204"/>
    <w:rsid w:val="000459B9"/>
    <w:rsid w:val="00082651"/>
    <w:rsid w:val="0008460C"/>
    <w:rsid w:val="000B23E7"/>
    <w:rsid w:val="000D6072"/>
    <w:rsid w:val="001C0495"/>
    <w:rsid w:val="002572DE"/>
    <w:rsid w:val="0031288D"/>
    <w:rsid w:val="00360CC4"/>
    <w:rsid w:val="00396D3B"/>
    <w:rsid w:val="003C439B"/>
    <w:rsid w:val="003E67D4"/>
    <w:rsid w:val="00463081"/>
    <w:rsid w:val="005228FE"/>
    <w:rsid w:val="00540EBB"/>
    <w:rsid w:val="0059015D"/>
    <w:rsid w:val="006713DD"/>
    <w:rsid w:val="006C0C86"/>
    <w:rsid w:val="0073753D"/>
    <w:rsid w:val="00751FE6"/>
    <w:rsid w:val="00752457"/>
    <w:rsid w:val="007668FC"/>
    <w:rsid w:val="007D5F2D"/>
    <w:rsid w:val="0080071F"/>
    <w:rsid w:val="00865439"/>
    <w:rsid w:val="00905870"/>
    <w:rsid w:val="00971D18"/>
    <w:rsid w:val="009808B3"/>
    <w:rsid w:val="00990626"/>
    <w:rsid w:val="009E74E3"/>
    <w:rsid w:val="00A77C34"/>
    <w:rsid w:val="00A94724"/>
    <w:rsid w:val="00A97E99"/>
    <w:rsid w:val="00AA2317"/>
    <w:rsid w:val="00AF59B6"/>
    <w:rsid w:val="00B12DE0"/>
    <w:rsid w:val="00B34560"/>
    <w:rsid w:val="00BB0061"/>
    <w:rsid w:val="00BB6C61"/>
    <w:rsid w:val="00C053C8"/>
    <w:rsid w:val="00C20343"/>
    <w:rsid w:val="00C41FE4"/>
    <w:rsid w:val="00C52C78"/>
    <w:rsid w:val="00CA26BD"/>
    <w:rsid w:val="00CB5946"/>
    <w:rsid w:val="00CC28F3"/>
    <w:rsid w:val="00CC61F9"/>
    <w:rsid w:val="00D82D05"/>
    <w:rsid w:val="00DB4940"/>
    <w:rsid w:val="00E342D2"/>
    <w:rsid w:val="00E358F0"/>
    <w:rsid w:val="00E45E44"/>
    <w:rsid w:val="00EB19A5"/>
    <w:rsid w:val="00ED1DDC"/>
    <w:rsid w:val="00F37135"/>
    <w:rsid w:val="00F82AF6"/>
    <w:rsid w:val="00F92B72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87BAB"/>
  <w15:docId w15:val="{8C37DCF1-3943-477A-B2DD-6EC759CA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DE"/>
    <w:rPr>
      <w:rFonts w:ascii="Cambria" w:eastAsia="Cambria" w:hAnsi="Cambria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DE"/>
    <w:pPr>
      <w:ind w:left="720"/>
      <w:contextualSpacing/>
    </w:pPr>
  </w:style>
  <w:style w:type="table" w:styleId="a4">
    <w:name w:val="Table Grid"/>
    <w:basedOn w:val="a1"/>
    <w:uiPriority w:val="39"/>
    <w:rsid w:val="002572D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DDC"/>
    <w:rPr>
      <w:rFonts w:ascii="Cambria" w:eastAsia="Cambria" w:hAnsi="Cambria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D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DDC"/>
    <w:rPr>
      <w:rFonts w:ascii="Cambria" w:eastAsia="Cambria" w:hAnsi="Cambria" w:cs="Times New Roman"/>
      <w:lang w:val="ru-RU"/>
    </w:rPr>
  </w:style>
  <w:style w:type="character" w:styleId="a9">
    <w:name w:val="Hyperlink"/>
    <w:uiPriority w:val="99"/>
    <w:rsid w:val="00752457"/>
    <w:rPr>
      <w:color w:val="0000FF"/>
      <w:u w:val="single"/>
    </w:rPr>
  </w:style>
  <w:style w:type="character" w:styleId="aa">
    <w:name w:val="Emphasis"/>
    <w:uiPriority w:val="20"/>
    <w:qFormat/>
    <w:rsid w:val="00752457"/>
    <w:rPr>
      <w:i/>
      <w:iCs/>
    </w:rPr>
  </w:style>
  <w:style w:type="character" w:styleId="ab">
    <w:name w:val="line number"/>
    <w:basedOn w:val="a0"/>
    <w:rsid w:val="00752457"/>
  </w:style>
  <w:style w:type="character" w:styleId="ac">
    <w:name w:val="annotation reference"/>
    <w:basedOn w:val="a0"/>
    <w:uiPriority w:val="99"/>
    <w:semiHidden/>
    <w:unhideWhenUsed/>
    <w:rsid w:val="009E74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74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74E3"/>
    <w:rPr>
      <w:rFonts w:ascii="Cambria" w:eastAsia="Cambria" w:hAnsi="Cambria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74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74E3"/>
    <w:rPr>
      <w:rFonts w:ascii="Cambria" w:eastAsia="Cambria" w:hAnsi="Cambria" w:cs="Times New Roman"/>
      <w:b/>
      <w:bCs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9E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4E3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amusaev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jls9i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i-ukra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parency.org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DB0B-E9B3-4B50-A359-3906A4CC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Ogrysko Volodimir</dc:creator>
  <cp:lastModifiedBy>Olga Tymchenko</cp:lastModifiedBy>
  <cp:revision>4</cp:revision>
  <dcterms:created xsi:type="dcterms:W3CDTF">2017-03-23T08:28:00Z</dcterms:created>
  <dcterms:modified xsi:type="dcterms:W3CDTF">2017-03-23T08:32:00Z</dcterms:modified>
</cp:coreProperties>
</file>